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81" w:rsidRPr="00860DE9" w:rsidRDefault="003012F9" w:rsidP="00B77297">
      <w:pPr>
        <w:ind w:right="-1333" w:hanging="1134"/>
        <w:jc w:val="right"/>
        <w:rPr>
          <w:rFonts w:asciiTheme="majorHAnsi" w:hAnsiTheme="majorHAnsi"/>
          <w:b/>
          <w:sz w:val="40"/>
          <w:lang w:val="ru-RU"/>
        </w:rPr>
      </w:pPr>
      <w:r w:rsidRPr="003012F9">
        <w:rPr>
          <w:rFonts w:asciiTheme="majorHAnsi" w:hAnsiTheme="majorHAnsi"/>
          <w:b/>
          <w:noProof/>
          <w:sz w:val="4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3883025</wp:posOffset>
            </wp:positionH>
            <wp:positionV relativeFrom="paragraph">
              <wp:posOffset>72390</wp:posOffset>
            </wp:positionV>
            <wp:extent cx="2322830" cy="776605"/>
            <wp:effectExtent l="0" t="0" r="1270" b="4445"/>
            <wp:wrapThrough wrapText="bothSides">
              <wp:wrapPolygon edited="0">
                <wp:start x="0" y="0"/>
                <wp:lineTo x="0" y="21194"/>
                <wp:lineTo x="21435" y="21194"/>
                <wp:lineTo x="21435" y="0"/>
                <wp:lineTo x="0" y="0"/>
              </wp:wrapPolygon>
            </wp:wrapThrough>
            <wp:docPr id="1" name="Picture 1" descr="C:\Users\julij\Documents\LOGO\VBK_logo-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j\Documents\LOGO\VBK_logo-E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297" w:rsidRPr="00860DE9">
        <w:rPr>
          <w:rFonts w:asciiTheme="majorHAnsi" w:hAnsiTheme="majorHAnsi"/>
          <w:b/>
          <w:sz w:val="40"/>
          <w:lang w:val="ru-RU"/>
        </w:rPr>
        <w:t xml:space="preserve">          </w:t>
      </w:r>
    </w:p>
    <w:p w:rsidR="00E00EF3" w:rsidRDefault="00E00EF3" w:rsidP="00B77297">
      <w:pPr>
        <w:ind w:right="-1333" w:hanging="1134"/>
        <w:jc w:val="right"/>
        <w:rPr>
          <w:rFonts w:asciiTheme="majorHAnsi" w:hAnsiTheme="majorHAnsi"/>
          <w:sz w:val="18"/>
          <w:lang w:val="ru-RU"/>
        </w:rPr>
      </w:pPr>
    </w:p>
    <w:p w:rsidR="003012F9" w:rsidRDefault="003012F9" w:rsidP="00B77297">
      <w:pPr>
        <w:ind w:right="-1333" w:hanging="1134"/>
        <w:jc w:val="right"/>
        <w:rPr>
          <w:rFonts w:asciiTheme="majorHAnsi" w:hAnsiTheme="majorHAnsi"/>
          <w:sz w:val="18"/>
          <w:lang w:val="ru-RU"/>
        </w:rPr>
      </w:pPr>
    </w:p>
    <w:tbl>
      <w:tblPr>
        <w:tblStyle w:val="TableGrid"/>
        <w:tblW w:w="11030" w:type="dxa"/>
        <w:tblInd w:w="-1310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0"/>
        <w:gridCol w:w="8820"/>
      </w:tblGrid>
      <w:tr w:rsidR="00E87A50" w:rsidRPr="007000CB" w:rsidTr="007000CB">
        <w:tc>
          <w:tcPr>
            <w:tcW w:w="11030" w:type="dxa"/>
            <w:gridSpan w:val="2"/>
            <w:shd w:val="clear" w:color="auto" w:fill="000000" w:themeFill="text1"/>
          </w:tcPr>
          <w:p w:rsidR="00E27881" w:rsidRPr="007000CB" w:rsidRDefault="007000CB" w:rsidP="002D3880">
            <w:pPr>
              <w:spacing w:before="120" w:after="120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4"/>
                <w:lang w:val="ru-RU"/>
              </w:rPr>
              <w:t>C</w:t>
            </w:r>
            <w:r>
              <w:rPr>
                <w:rFonts w:asciiTheme="majorHAnsi" w:hAnsiTheme="majorHAnsi"/>
                <w:b/>
                <w:color w:val="FFFFFF" w:themeColor="background1"/>
                <w:sz w:val="24"/>
                <w:lang w:val="en-US"/>
              </w:rPr>
              <w:t>OLLEGE RULES IN BRIEF</w:t>
            </w:r>
          </w:p>
        </w:tc>
      </w:tr>
      <w:tr w:rsidR="0035501A" w:rsidRPr="004D0156" w:rsidTr="007000CB">
        <w:tc>
          <w:tcPr>
            <w:tcW w:w="2210" w:type="dxa"/>
          </w:tcPr>
          <w:p w:rsidR="0035501A" w:rsidRPr="007000CB" w:rsidRDefault="007000CB" w:rsidP="00754D3F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Exchange of Information</w:t>
            </w:r>
          </w:p>
        </w:tc>
        <w:tc>
          <w:tcPr>
            <w:tcW w:w="8820" w:type="dxa"/>
          </w:tcPr>
          <w:p w:rsidR="007000CB" w:rsidRPr="007000CB" w:rsidRDefault="007000CB" w:rsidP="007000CB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>Each student of HOTEL SCHOOL gets unique access to the electronic information</w:t>
            </w:r>
            <w:r w:rsidR="00206F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platform</w:t>
            </w:r>
            <w:r w:rsidR="004D015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>www.e-hotelschool.lv</w:t>
            </w:r>
            <w:r w:rsidR="004D0156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where HO</w:t>
            </w:r>
            <w:r w:rsidR="00206F50">
              <w:rPr>
                <w:rFonts w:asciiTheme="majorHAnsi" w:hAnsiTheme="majorHAnsi"/>
                <w:sz w:val="20"/>
                <w:szCs w:val="20"/>
                <w:lang w:val="en-US"/>
              </w:rPr>
              <w:t>TEL SCHOOL publishes all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information </w:t>
            </w:r>
            <w:r w:rsidR="00206F50">
              <w:rPr>
                <w:rFonts w:asciiTheme="majorHAnsi" w:hAnsiTheme="majorHAnsi"/>
                <w:sz w:val="20"/>
                <w:szCs w:val="20"/>
                <w:lang w:val="en-US"/>
              </w:rPr>
              <w:t>related to study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>. The student is obliged to visit daily the www.e-hotelschool.lv platform for obtaining relevant information, including changes in the schedule. The www.e-hotelschool.lv platform is available also in mobile version.</w:t>
            </w:r>
          </w:p>
          <w:p w:rsidR="007000CB" w:rsidRPr="007000CB" w:rsidRDefault="007000CB" w:rsidP="007000CB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>For convenience of students the most important information (the schedule of lectures and consultations of te</w:t>
            </w:r>
            <w:r w:rsidR="00206F50">
              <w:rPr>
                <w:rFonts w:asciiTheme="majorHAnsi" w:hAnsiTheme="majorHAnsi"/>
                <w:sz w:val="20"/>
                <w:szCs w:val="20"/>
                <w:lang w:val="en-US"/>
              </w:rPr>
              <w:t>achers, the schedule of submission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of </w:t>
            </w:r>
            <w:r w:rsidR="00206F50">
              <w:rPr>
                <w:rFonts w:asciiTheme="majorHAnsi" w:hAnsiTheme="majorHAnsi"/>
                <w:sz w:val="20"/>
                <w:szCs w:val="20"/>
                <w:lang w:val="en-US"/>
              </w:rPr>
              <w:t>assignments, test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>s and examinations) is</w:t>
            </w:r>
            <w:r w:rsidR="00206F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also available 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on info boards in </w:t>
            </w:r>
            <w:r w:rsidR="00206F50">
              <w:rPr>
                <w:rFonts w:asciiTheme="majorHAnsi" w:hAnsiTheme="majorHAnsi"/>
                <w:sz w:val="20"/>
                <w:szCs w:val="20"/>
                <w:lang w:val="en-US"/>
              </w:rPr>
              <w:t>the hall of HOTEL SCHOOL. T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>he administration of HOTEL SCHOOL has to know the relevant e-mail address and a phone numb</w:t>
            </w:r>
            <w:r w:rsidR="00206F50">
              <w:rPr>
                <w:rFonts w:asciiTheme="majorHAnsi" w:hAnsiTheme="majorHAnsi"/>
                <w:sz w:val="20"/>
                <w:szCs w:val="20"/>
                <w:lang w:val="en-US"/>
              </w:rPr>
              <w:t>er of the student. Therefore, changing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the contacts specified in the </w:t>
            </w:r>
            <w:r w:rsidR="004D015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study 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contract, the student is obliged to inform HOTEL SCHOOL immediately. </w:t>
            </w:r>
          </w:p>
          <w:p w:rsidR="004D0156" w:rsidRDefault="007000CB" w:rsidP="007000CB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>In case of quest</w:t>
            </w:r>
            <w:r w:rsidR="004D0156">
              <w:rPr>
                <w:rFonts w:asciiTheme="majorHAnsi" w:hAnsiTheme="majorHAnsi"/>
                <w:sz w:val="20"/>
                <w:szCs w:val="20"/>
                <w:lang w:val="en-US"/>
              </w:rPr>
              <w:t>ions, students can ask to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help </w:t>
            </w:r>
            <w:r w:rsidR="004D015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the 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administration of HOTEL SCHOOL by e-mail: info@hotelschool.lv, by phone: +371 67213037, </w:t>
            </w:r>
            <w:r w:rsidR="004D0156">
              <w:rPr>
                <w:rFonts w:asciiTheme="majorHAnsi" w:hAnsiTheme="majorHAnsi"/>
                <w:sz w:val="20"/>
                <w:szCs w:val="20"/>
                <w:lang w:val="en-US"/>
              </w:rPr>
              <w:t>or</w:t>
            </w:r>
            <w:r w:rsidR="004D0156" w:rsidRPr="00263AC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coming in person</w:t>
            </w:r>
            <w:r w:rsidR="004D015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to:</w:t>
            </w:r>
          </w:p>
          <w:p w:rsidR="007000CB" w:rsidRPr="007000CB" w:rsidRDefault="004D0156" w:rsidP="007000CB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study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department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– room 43</w:t>
            </w:r>
          </w:p>
          <w:p w:rsidR="00E00EF3" w:rsidRPr="007000CB" w:rsidRDefault="007000CB" w:rsidP="007000CB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>student's service</w:t>
            </w:r>
            <w:r w:rsidR="004D015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– room 47</w:t>
            </w:r>
          </w:p>
          <w:p w:rsidR="00754D3F" w:rsidRPr="004D0156" w:rsidRDefault="00E00EF3" w:rsidP="00E00EF3">
            <w:pPr>
              <w:spacing w:after="120"/>
              <w:ind w:left="1122" w:firstLine="36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4D015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E27881" w:rsidRPr="007000CB" w:rsidTr="007000CB">
        <w:tc>
          <w:tcPr>
            <w:tcW w:w="2210" w:type="dxa"/>
          </w:tcPr>
          <w:p w:rsidR="00E27881" w:rsidRDefault="007000CB" w:rsidP="00E87A50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Introductory</w:t>
            </w:r>
            <w:r w:rsidR="00B253BC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L</w:t>
            </w: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ectures</w:t>
            </w:r>
          </w:p>
          <w:p w:rsidR="007000CB" w:rsidRPr="007000CB" w:rsidRDefault="007000CB" w:rsidP="00E87A50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820" w:type="dxa"/>
          </w:tcPr>
          <w:p w:rsidR="007000CB" w:rsidRPr="007000CB" w:rsidRDefault="007000CB" w:rsidP="007000CB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The student has to </w:t>
            </w:r>
            <w:r w:rsidR="00D805D2">
              <w:rPr>
                <w:rFonts w:asciiTheme="majorHAnsi" w:hAnsiTheme="majorHAnsi"/>
                <w:sz w:val="20"/>
                <w:szCs w:val="20"/>
                <w:lang w:val="en-US"/>
              </w:rPr>
              <w:t>visit and listen to introductory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le</w:t>
            </w:r>
            <w:r w:rsidR="00D805D2">
              <w:rPr>
                <w:rFonts w:asciiTheme="majorHAnsi" w:hAnsiTheme="majorHAnsi"/>
                <w:sz w:val="20"/>
                <w:szCs w:val="20"/>
                <w:lang w:val="en-US"/>
              </w:rPr>
              <w:t>ctures which will be organized on the first day of study to learn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requirements of the </w:t>
            </w:r>
            <w:r w:rsidR="00D805D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study 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>program</w:t>
            </w:r>
            <w:r w:rsidR="00D805D2">
              <w:rPr>
                <w:rFonts w:asciiTheme="majorHAnsi" w:hAnsiTheme="majorHAnsi"/>
                <w:sz w:val="20"/>
                <w:szCs w:val="20"/>
                <w:lang w:val="en-US"/>
              </w:rPr>
              <w:t>, to familiarize oneself with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organization</w:t>
            </w:r>
            <w:r w:rsidR="00D805D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of educational process, as well as internal rules of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order and safety. </w:t>
            </w:r>
          </w:p>
          <w:p w:rsidR="00E27881" w:rsidRPr="007000CB" w:rsidRDefault="007000CB" w:rsidP="007000CB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>Students who wer</w:t>
            </w:r>
            <w:r w:rsidR="00D805D2">
              <w:rPr>
                <w:rFonts w:asciiTheme="majorHAnsi" w:hAnsiTheme="majorHAnsi"/>
                <w:sz w:val="20"/>
                <w:szCs w:val="20"/>
                <w:lang w:val="en-US"/>
              </w:rPr>
              <w:t>en't present at introductory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lectures are obliged to study this information independently (information is published on www.e-hotelschool.lv).</w:t>
            </w:r>
          </w:p>
        </w:tc>
      </w:tr>
      <w:tr w:rsidR="00677BF1" w:rsidRPr="00860DE9" w:rsidTr="007000CB">
        <w:tc>
          <w:tcPr>
            <w:tcW w:w="2210" w:type="dxa"/>
          </w:tcPr>
          <w:p w:rsidR="00677BF1" w:rsidRPr="0056321A" w:rsidRDefault="00B253BC" w:rsidP="00B40C4E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Optional S</w:t>
            </w:r>
            <w:r w:rsidR="0056321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ubjects </w:t>
            </w:r>
          </w:p>
        </w:tc>
        <w:tc>
          <w:tcPr>
            <w:tcW w:w="8820" w:type="dxa"/>
          </w:tcPr>
          <w:p w:rsidR="00677BF1" w:rsidRPr="004E3795" w:rsidRDefault="002242AF" w:rsidP="00D127AA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T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he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study 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program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contains</w:t>
            </w:r>
            <w:r w:rsidRPr="00263AC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4E3795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both </w:t>
            </w:r>
            <w:r w:rsidRPr="00263ACC">
              <w:rPr>
                <w:rFonts w:asciiTheme="majorHAnsi" w:hAnsiTheme="majorHAnsi"/>
                <w:sz w:val="20"/>
                <w:szCs w:val="20"/>
                <w:lang w:val="en-US"/>
              </w:rPr>
              <w:t>mandatory and</w:t>
            </w:r>
            <w:r w:rsidR="004E3795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263AC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optional </w:t>
            </w:r>
            <w:r w:rsidR="004E3795">
              <w:rPr>
                <w:rFonts w:asciiTheme="majorHAnsi" w:hAnsiTheme="majorHAnsi"/>
                <w:sz w:val="20"/>
                <w:szCs w:val="20"/>
                <w:lang w:val="en-US"/>
              </w:rPr>
              <w:t>subjects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In the first week of each </w:t>
            </w:r>
            <w:r w:rsidR="004E3795">
              <w:rPr>
                <w:rFonts w:asciiTheme="majorHAnsi" w:hAnsiTheme="majorHAnsi"/>
                <w:sz w:val="20"/>
                <w:szCs w:val="20"/>
                <w:lang w:val="en-US"/>
              </w:rPr>
              <w:t>term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student</w:t>
            </w:r>
            <w:r w:rsidR="004E3795">
              <w:rPr>
                <w:rFonts w:asciiTheme="majorHAnsi" w:hAnsiTheme="majorHAnsi"/>
                <w:sz w:val="20"/>
                <w:szCs w:val="20"/>
                <w:lang w:val="en-US"/>
              </w:rPr>
              <w:t>s have to register the chosen sub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>jects, having informed the director of the program (</w:t>
            </w:r>
            <w:r w:rsidR="00D127AA">
              <w:rPr>
                <w:rFonts w:asciiTheme="majorHAnsi" w:hAnsiTheme="majorHAnsi"/>
                <w:sz w:val="20"/>
                <w:szCs w:val="20"/>
                <w:lang w:val="en-US"/>
              </w:rPr>
              <w:t>info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@hotelschool.lv). </w:t>
            </w:r>
            <w:r w:rsidR="007000CB" w:rsidRPr="004E3795">
              <w:rPr>
                <w:rFonts w:asciiTheme="majorHAnsi" w:hAnsiTheme="majorHAnsi"/>
                <w:sz w:val="20"/>
                <w:szCs w:val="20"/>
                <w:lang w:val="en-US"/>
              </w:rPr>
              <w:t>After registration the student can't change the choice.</w:t>
            </w:r>
          </w:p>
        </w:tc>
      </w:tr>
      <w:tr w:rsidR="00754D3F" w:rsidRPr="007000CB" w:rsidTr="007000CB">
        <w:tc>
          <w:tcPr>
            <w:tcW w:w="2210" w:type="dxa"/>
          </w:tcPr>
          <w:p w:rsidR="00754D3F" w:rsidRPr="00860DE9" w:rsidRDefault="0056321A" w:rsidP="008F054A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Attendance</w:t>
            </w:r>
          </w:p>
        </w:tc>
        <w:tc>
          <w:tcPr>
            <w:tcW w:w="8820" w:type="dxa"/>
          </w:tcPr>
          <w:p w:rsidR="007000CB" w:rsidRPr="007000CB" w:rsidRDefault="007000CB" w:rsidP="007000CB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>The student has to be present at HOTEL SCHO</w:t>
            </w:r>
            <w:r w:rsidR="00A43ED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OL at all lectures, seminars, 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practical </w:t>
            </w:r>
            <w:r w:rsidR="00A43EDA">
              <w:rPr>
                <w:rFonts w:asciiTheme="majorHAnsi" w:hAnsiTheme="majorHAnsi"/>
                <w:sz w:val="20"/>
                <w:szCs w:val="20"/>
                <w:lang w:val="en-US"/>
              </w:rPr>
              <w:t>classes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r w:rsidR="00A43EDA">
              <w:rPr>
                <w:rFonts w:asciiTheme="majorHAnsi" w:hAnsiTheme="majorHAnsi"/>
                <w:sz w:val="20"/>
                <w:szCs w:val="20"/>
                <w:lang w:val="en-US"/>
              </w:rPr>
              <w:t>tes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>ts and examinations specifi</w:t>
            </w:r>
            <w:r w:rsidR="00A43EDA">
              <w:rPr>
                <w:rFonts w:asciiTheme="majorHAnsi" w:hAnsiTheme="majorHAnsi"/>
                <w:sz w:val="20"/>
                <w:szCs w:val="20"/>
                <w:lang w:val="en-US"/>
              </w:rPr>
              <w:t>ed in the schedule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</w:p>
          <w:p w:rsidR="003F5D10" w:rsidRPr="007000CB" w:rsidRDefault="007000CB" w:rsidP="00ED4756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>HOTEL</w:t>
            </w:r>
            <w:r w:rsidR="00A43ED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SCHOOL </w:t>
            </w:r>
            <w:bookmarkStart w:id="0" w:name="_GoBack"/>
            <w:bookmarkEnd w:id="0"/>
            <w:r w:rsidR="00A43EDA">
              <w:rPr>
                <w:rFonts w:asciiTheme="majorHAnsi" w:hAnsiTheme="majorHAnsi"/>
                <w:sz w:val="20"/>
                <w:szCs w:val="20"/>
                <w:lang w:val="en-US"/>
              </w:rPr>
              <w:t>keeps attendance record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The absence of the student is admissible only </w:t>
            </w:r>
            <w:r w:rsidR="00ED4756">
              <w:rPr>
                <w:rFonts w:asciiTheme="majorHAnsi" w:hAnsiTheme="majorHAnsi"/>
                <w:sz w:val="20"/>
                <w:szCs w:val="20"/>
                <w:lang w:val="en-US"/>
              </w:rPr>
              <w:t>if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the reference from the doctor</w:t>
            </w:r>
            <w:r w:rsidR="00ED475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is presented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In case of </w:t>
            </w:r>
            <w:r w:rsidR="00A43EDA">
              <w:rPr>
                <w:rFonts w:asciiTheme="majorHAnsi" w:hAnsiTheme="majorHAnsi"/>
                <w:sz w:val="20"/>
                <w:szCs w:val="20"/>
                <w:lang w:val="en-US"/>
              </w:rPr>
              <w:t>unjustified absenteeism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HOTEL SCHOOL can </w:t>
            </w:r>
            <w:r w:rsidR="00ED4756">
              <w:rPr>
                <w:rFonts w:asciiTheme="majorHAnsi" w:hAnsiTheme="majorHAnsi"/>
                <w:sz w:val="20"/>
                <w:szCs w:val="20"/>
                <w:lang w:val="en-US"/>
              </w:rPr>
              <w:t>take a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decision </w:t>
            </w:r>
            <w:r w:rsidR="00ED475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to 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>expel the student.</w:t>
            </w:r>
          </w:p>
        </w:tc>
      </w:tr>
      <w:tr w:rsidR="003F5D10" w:rsidRPr="007000CB" w:rsidTr="007000CB">
        <w:tc>
          <w:tcPr>
            <w:tcW w:w="2210" w:type="dxa"/>
          </w:tcPr>
          <w:p w:rsidR="00B17C23" w:rsidRPr="00860DE9" w:rsidRDefault="0056321A" w:rsidP="00E72BE4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Appearance  and Behaviour</w:t>
            </w:r>
          </w:p>
        </w:tc>
        <w:tc>
          <w:tcPr>
            <w:tcW w:w="8820" w:type="dxa"/>
          </w:tcPr>
          <w:p w:rsidR="007000CB" w:rsidRPr="007000CB" w:rsidRDefault="007000CB" w:rsidP="007000CB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HOTEL SCHOOL </w:t>
            </w:r>
            <w:r w:rsidR="000C5C2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offers a cloakroom for 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>outer</w:t>
            </w:r>
            <w:r w:rsidR="001514D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clothing.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It</w:t>
            </w:r>
            <w:r w:rsidR="001514D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is forbidden to be in outer clothes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in audiences. During the winter period in rooms of HOTEL SCHOOL it is necessary to </w:t>
            </w:r>
            <w:r w:rsidR="001514D2">
              <w:rPr>
                <w:rFonts w:asciiTheme="majorHAnsi" w:hAnsiTheme="majorHAnsi"/>
                <w:sz w:val="20"/>
                <w:szCs w:val="20"/>
                <w:lang w:val="en-US"/>
              </w:rPr>
              <w:t>change footwear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</w:p>
          <w:p w:rsidR="00B17C23" w:rsidRPr="007000CB" w:rsidRDefault="001514D2" w:rsidP="001514D2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The s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>tudents have to come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to lectures, seminars, practical classes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tests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and examinations in a student's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uniform with the name tag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>. Administration and teachers of HOTEL SCHOOL have the rig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ht to demand from the student the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observance of rules of appearance. Students who ignore rules of appearance can</w:t>
            </w:r>
            <w:r w:rsidR="000C5C20" w:rsidRPr="00263AC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be expelled from the classroom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and 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>not allowed to participat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e 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>in educational process.</w:t>
            </w:r>
          </w:p>
        </w:tc>
      </w:tr>
      <w:tr w:rsidR="00B17C23" w:rsidRPr="007000CB" w:rsidTr="007000CB">
        <w:trPr>
          <w:trHeight w:val="1668"/>
        </w:trPr>
        <w:tc>
          <w:tcPr>
            <w:tcW w:w="2210" w:type="dxa"/>
          </w:tcPr>
          <w:p w:rsidR="006F34B2" w:rsidRPr="00860DE9" w:rsidRDefault="0056321A" w:rsidP="001F7737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Library</w:t>
            </w:r>
            <w:r w:rsidR="006F34B2" w:rsidRPr="00860DE9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 xml:space="preserve"> </w:t>
            </w:r>
            <w:r w:rsidR="00754D3F" w:rsidRPr="00860DE9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 xml:space="preserve"> </w:t>
            </w:r>
          </w:p>
          <w:p w:rsidR="00E27881" w:rsidRPr="00860DE9" w:rsidRDefault="00E27881" w:rsidP="001F7737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8820" w:type="dxa"/>
          </w:tcPr>
          <w:p w:rsidR="007000CB" w:rsidRPr="007000CB" w:rsidRDefault="007000CB" w:rsidP="007000CB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The library is in </w:t>
            </w:r>
            <w:r w:rsidR="00CC60B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room 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>45</w:t>
            </w:r>
            <w:r w:rsidR="00CC60BB">
              <w:rPr>
                <w:rFonts w:asciiTheme="majorHAnsi" w:hAnsiTheme="majorHAnsi"/>
                <w:sz w:val="20"/>
                <w:szCs w:val="20"/>
                <w:lang w:val="en-US"/>
              </w:rPr>
              <w:t>. It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offers </w:t>
            </w:r>
            <w:r w:rsidR="00CC60B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specialized literature and 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connection to Emerald and </w:t>
            </w:r>
            <w:r w:rsidR="00CC60BB" w:rsidRPr="00860DE9">
              <w:rPr>
                <w:rFonts w:asciiTheme="majorHAnsi" w:hAnsiTheme="majorHAnsi"/>
                <w:i/>
                <w:sz w:val="20"/>
                <w:szCs w:val="20"/>
                <w:lang w:val="ru-RU"/>
              </w:rPr>
              <w:t>Лань</w:t>
            </w:r>
            <w:r w:rsidR="00CC60BB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 </w:t>
            </w:r>
            <w:r w:rsidR="00CC60B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electronic </w:t>
            </w:r>
            <w:r w:rsidR="00CC60B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data </w:t>
            </w:r>
            <w:r w:rsidR="00CC60B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bases 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(a </w:t>
            </w:r>
            <w:r w:rsidR="00CC60BB">
              <w:rPr>
                <w:rFonts w:asciiTheme="majorHAnsi" w:hAnsiTheme="majorHAnsi"/>
                <w:sz w:val="20"/>
                <w:szCs w:val="20"/>
                <w:lang w:val="en-US"/>
              </w:rPr>
              <w:t>password is given by the librarian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>: library@hotelschool.lv).</w:t>
            </w:r>
          </w:p>
          <w:p w:rsidR="007000CB" w:rsidRPr="007000CB" w:rsidRDefault="00CC60BB" w:rsidP="007000CB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I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t is possible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t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>o read books and magazines, to use computers and the Internet in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the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library free of charge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. Copying, printing out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and scan</w:t>
            </w:r>
            <w:r w:rsidR="006B646D">
              <w:rPr>
                <w:rFonts w:asciiTheme="majorHAnsi" w:hAnsiTheme="majorHAnsi"/>
                <w:sz w:val="20"/>
                <w:szCs w:val="20"/>
                <w:lang w:val="en-US"/>
              </w:rPr>
              <w:t>ning material is charged additionally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</w:p>
          <w:p w:rsidR="003F6675" w:rsidRPr="007000CB" w:rsidRDefault="006B646D" w:rsidP="007000CB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To take literature at home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it is necessary to be registered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in the library and pay a deposit of 30 E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>uros which will be retur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ned upon termination of study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</w:p>
        </w:tc>
      </w:tr>
      <w:tr w:rsidR="00E27881" w:rsidRPr="007000CB" w:rsidTr="007000CB">
        <w:tc>
          <w:tcPr>
            <w:tcW w:w="2210" w:type="dxa"/>
          </w:tcPr>
          <w:p w:rsidR="00E27881" w:rsidRPr="00860DE9" w:rsidRDefault="00B253BC" w:rsidP="00764D54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Independent W</w:t>
            </w:r>
            <w:r w:rsidR="0056321A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ork</w:t>
            </w:r>
          </w:p>
        </w:tc>
        <w:tc>
          <w:tcPr>
            <w:tcW w:w="8820" w:type="dxa"/>
          </w:tcPr>
          <w:p w:rsidR="007000CB" w:rsidRPr="007000CB" w:rsidRDefault="00CC60BB" w:rsidP="007000CB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I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>ndependent work of the student</w:t>
            </w:r>
            <w:r w:rsidR="009C487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is an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e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>ssential part of training in HOTEL SCHOOL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T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he independent work (Assignment)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is performed during the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time, free from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lectures. T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he student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is supposed to work either 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in HOTEL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SCHOOL library or at home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(using electronic databases). </w:t>
            </w:r>
          </w:p>
          <w:p w:rsidR="00895E40" w:rsidRPr="007000CB" w:rsidRDefault="007000CB" w:rsidP="003012F9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The student has to hand over the performed independent work, having loaded on the www.e-hotelschool.lv platform not later, the term appointed by the teacher. For delivery of work after the appointed term and also a work repeating an examination (if the student received unsatisfactory assessment) additional payment of </w:t>
            </w:r>
            <w:r w:rsidR="003012F9">
              <w:rPr>
                <w:rFonts w:asciiTheme="majorHAnsi" w:hAnsiTheme="majorHAnsi"/>
                <w:sz w:val="20"/>
                <w:szCs w:val="20"/>
                <w:lang w:val="en-US"/>
              </w:rPr>
              <w:t>35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euros is raised.</w:t>
            </w:r>
          </w:p>
        </w:tc>
      </w:tr>
      <w:tr w:rsidR="00860DE9" w:rsidRPr="007000CB" w:rsidTr="007000CB">
        <w:tc>
          <w:tcPr>
            <w:tcW w:w="2210" w:type="dxa"/>
          </w:tcPr>
          <w:p w:rsidR="00860DE9" w:rsidRPr="00860DE9" w:rsidRDefault="0056321A" w:rsidP="003D2468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ru-RU"/>
              </w:rPr>
              <w:lastRenderedPageBreak/>
              <w:t>Plagiarism</w:t>
            </w:r>
          </w:p>
        </w:tc>
        <w:tc>
          <w:tcPr>
            <w:tcW w:w="8820" w:type="dxa"/>
          </w:tcPr>
          <w:p w:rsidR="00860DE9" w:rsidRPr="007000CB" w:rsidRDefault="00A23563" w:rsidP="00A23563">
            <w:pPr>
              <w:tabs>
                <w:tab w:val="left" w:pos="6547"/>
              </w:tabs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It is forbidden to use other author’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works and to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represent them as one’s own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Performing independent work, it is necessary to specify all sources of information according to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the formatting rules of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HOTEL SCHOOL. Teachers of HOTEL SCHOOL chec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k each work submitted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by the student for plagiarism.</w:t>
            </w:r>
          </w:p>
        </w:tc>
      </w:tr>
      <w:tr w:rsidR="00860DE9" w:rsidRPr="007000CB" w:rsidTr="007000CB">
        <w:tc>
          <w:tcPr>
            <w:tcW w:w="2210" w:type="dxa"/>
          </w:tcPr>
          <w:p w:rsidR="00860DE9" w:rsidRPr="00860DE9" w:rsidRDefault="00B253BC" w:rsidP="003D2468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Tests and E</w:t>
            </w:r>
            <w:r w:rsidR="0056321A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xams</w:t>
            </w:r>
          </w:p>
        </w:tc>
        <w:tc>
          <w:tcPr>
            <w:tcW w:w="8820" w:type="dxa"/>
          </w:tcPr>
          <w:p w:rsidR="00860DE9" w:rsidRPr="007000CB" w:rsidRDefault="00606187" w:rsidP="00A23563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In the framework of each 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>subject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there are mid-term and final tests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or examination which the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student is obliged to pass o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n the appointed day. For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late 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passing a test or examination after the appointed day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(even </w:t>
            </w:r>
            <w:r w:rsidR="009D461D">
              <w:rPr>
                <w:rFonts w:asciiTheme="majorHAnsi" w:hAnsiTheme="majorHAnsi"/>
                <w:sz w:val="20"/>
                <w:szCs w:val="20"/>
                <w:lang w:val="en-US"/>
              </w:rPr>
              <w:t>if student’s absence from classes is justified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as well as for retaking a test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or examination (if the student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has got unsatisfactory grade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>) addition</w:t>
            </w:r>
            <w:r w:rsidR="003012F9">
              <w:rPr>
                <w:rFonts w:asciiTheme="majorHAnsi" w:hAnsiTheme="majorHAnsi"/>
                <w:sz w:val="20"/>
                <w:szCs w:val="20"/>
                <w:lang w:val="en-US"/>
              </w:rPr>
              <w:t>al payment of 5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0 Euros is charged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</w:p>
        </w:tc>
      </w:tr>
      <w:tr w:rsidR="00E27881" w:rsidRPr="007000CB" w:rsidTr="007000CB">
        <w:trPr>
          <w:trHeight w:val="1809"/>
        </w:trPr>
        <w:tc>
          <w:tcPr>
            <w:tcW w:w="2210" w:type="dxa"/>
          </w:tcPr>
          <w:p w:rsidR="00E27881" w:rsidRPr="00860DE9" w:rsidRDefault="0056321A" w:rsidP="0077188C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Grading</w:t>
            </w:r>
          </w:p>
        </w:tc>
        <w:tc>
          <w:tcPr>
            <w:tcW w:w="8820" w:type="dxa"/>
          </w:tcPr>
          <w:p w:rsidR="007000CB" w:rsidRPr="007000CB" w:rsidRDefault="00B40C4E" w:rsidP="007000CB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According to 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>the British diploma / certificate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programmes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the mark is put down by results of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performance of assignments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</w:p>
          <w:p w:rsidR="0044112A" w:rsidRPr="007000CB" w:rsidRDefault="00B40C4E" w:rsidP="00B40C4E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According to 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the Latvian diploma / certificate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programmes 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>the mark is put down sum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marizing the results of 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independent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work, mid-term tests, and final tests or 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>examinations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, which constitute the major part of assessment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</w:p>
        </w:tc>
      </w:tr>
      <w:tr w:rsidR="004F24DE" w:rsidRPr="007000CB" w:rsidTr="007000CB">
        <w:trPr>
          <w:trHeight w:val="3968"/>
        </w:trPr>
        <w:tc>
          <w:tcPr>
            <w:tcW w:w="2210" w:type="dxa"/>
          </w:tcPr>
          <w:p w:rsidR="004F24DE" w:rsidRPr="00860DE9" w:rsidRDefault="0056321A" w:rsidP="00DE371B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r w:rsidRPr="00263ACC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Qualification Internship</w:t>
            </w:r>
          </w:p>
        </w:tc>
        <w:tc>
          <w:tcPr>
            <w:tcW w:w="8820" w:type="dxa"/>
          </w:tcPr>
          <w:p w:rsidR="00C3078B" w:rsidRPr="00263ACC" w:rsidRDefault="00C3078B" w:rsidP="00C3078B">
            <w:pPr>
              <w:spacing w:before="120" w:after="120"/>
              <w:ind w:left="-108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63ACC">
              <w:rPr>
                <w:rFonts w:asciiTheme="majorHAnsi" w:hAnsiTheme="majorHAnsi"/>
                <w:sz w:val="20"/>
                <w:szCs w:val="20"/>
                <w:lang w:val="en-US"/>
              </w:rPr>
              <w:t>One of the programme requirement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s</w:t>
            </w:r>
            <w:r w:rsidRPr="00263AC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is to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complete </w:t>
            </w:r>
            <w:r w:rsidRPr="00263ACC">
              <w:rPr>
                <w:rFonts w:asciiTheme="majorHAnsi" w:hAnsiTheme="majorHAnsi"/>
                <w:sz w:val="20"/>
                <w:szCs w:val="20"/>
                <w:lang w:val="en-US"/>
              </w:rPr>
              <w:t>a qual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ification internship in a hotel.</w:t>
            </w:r>
          </w:p>
          <w:p w:rsidR="00C3078B" w:rsidRPr="00263ACC" w:rsidRDefault="00C3078B" w:rsidP="00C3078B">
            <w:pPr>
              <w:spacing w:before="120" w:after="120"/>
              <w:ind w:left="-108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63AC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HOTEL SCHOOL 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staff </w:t>
            </w:r>
            <w:r w:rsidRPr="00263ACC">
              <w:rPr>
                <w:rFonts w:asciiTheme="majorHAnsi" w:hAnsiTheme="majorHAnsi"/>
                <w:sz w:val="20"/>
                <w:szCs w:val="20"/>
                <w:lang w:val="en-US"/>
              </w:rPr>
              <w:t>finds a placement in partner hotels only if students have met the following requirements:</w:t>
            </w:r>
          </w:p>
          <w:p w:rsidR="007000CB" w:rsidRPr="007000CB" w:rsidRDefault="007000CB" w:rsidP="007000CB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1. The student </w:t>
            </w:r>
            <w:r w:rsidR="006267DF">
              <w:rPr>
                <w:rFonts w:asciiTheme="majorHAnsi" w:hAnsiTheme="majorHAnsi"/>
                <w:sz w:val="20"/>
                <w:szCs w:val="20"/>
                <w:lang w:val="en-US"/>
              </w:rPr>
              <w:t>attends all lectures, absenteeism is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justified.</w:t>
            </w:r>
          </w:p>
          <w:p w:rsidR="007000CB" w:rsidRPr="007000CB" w:rsidRDefault="006267DF" w:rsidP="007000CB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2. T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he student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has got good marks on all subjects of a term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</w:p>
          <w:p w:rsidR="007000CB" w:rsidRPr="007000CB" w:rsidRDefault="007000CB" w:rsidP="007000CB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>3. The student learns foreign languages and shows good results.</w:t>
            </w:r>
          </w:p>
          <w:p w:rsidR="007000CB" w:rsidRPr="007000CB" w:rsidRDefault="007000CB" w:rsidP="007000CB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4. The student </w:t>
            </w:r>
            <w:r w:rsidR="006267DF">
              <w:rPr>
                <w:rFonts w:asciiTheme="majorHAnsi" w:hAnsiTheme="majorHAnsi"/>
                <w:sz w:val="20"/>
                <w:szCs w:val="20"/>
                <w:lang w:val="en-US"/>
              </w:rPr>
              <w:t>has prepared his/her resume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(CV) and all necessa</w:t>
            </w:r>
            <w:r w:rsidR="006267DF">
              <w:rPr>
                <w:rFonts w:asciiTheme="majorHAnsi" w:hAnsiTheme="majorHAnsi"/>
                <w:sz w:val="20"/>
                <w:szCs w:val="20"/>
                <w:lang w:val="en-US"/>
              </w:rPr>
              <w:t>ry documents for the placement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</w:p>
          <w:p w:rsidR="007000CB" w:rsidRPr="007000CB" w:rsidRDefault="007000CB" w:rsidP="007000CB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5. The student </w:t>
            </w:r>
            <w:r w:rsidR="006267DF">
              <w:rPr>
                <w:rFonts w:asciiTheme="majorHAnsi" w:hAnsiTheme="majorHAnsi"/>
                <w:sz w:val="20"/>
                <w:szCs w:val="20"/>
                <w:lang w:val="en-US"/>
              </w:rPr>
              <w:t>has co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>me to an interview wi</w:t>
            </w:r>
            <w:r w:rsidR="006267DF">
              <w:rPr>
                <w:rFonts w:asciiTheme="majorHAnsi" w:hAnsiTheme="majorHAnsi"/>
                <w:sz w:val="20"/>
                <w:szCs w:val="20"/>
                <w:lang w:val="en-US"/>
              </w:rPr>
              <w:t>th the employer (upon necessity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>).</w:t>
            </w:r>
          </w:p>
          <w:p w:rsidR="007000CB" w:rsidRPr="007000CB" w:rsidRDefault="007000CB" w:rsidP="007000CB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6. The student </w:t>
            </w:r>
            <w:r w:rsidR="006267D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has 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>signed</w:t>
            </w:r>
            <w:r w:rsidR="006267DF" w:rsidRPr="00263AC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the internship agreement and, if needed, completes all necessary documents for visa</w:t>
            </w:r>
            <w:r w:rsidR="006267D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(upon necessity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>).</w:t>
            </w:r>
          </w:p>
          <w:p w:rsidR="007000CB" w:rsidRPr="007000CB" w:rsidRDefault="007000CB" w:rsidP="007000CB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7. </w:t>
            </w:r>
            <w:r w:rsidR="006267DF" w:rsidRPr="00263ACC">
              <w:rPr>
                <w:rFonts w:asciiTheme="majorHAnsi" w:hAnsiTheme="majorHAnsi"/>
                <w:sz w:val="20"/>
                <w:szCs w:val="20"/>
                <w:lang w:val="en-US"/>
              </w:rPr>
              <w:t>The student has no negative references from previous internship</w:t>
            </w:r>
            <w:r w:rsidR="006267DF"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(if </w:t>
            </w:r>
            <w:r w:rsidR="006267DF">
              <w:rPr>
                <w:rFonts w:asciiTheme="majorHAnsi" w:hAnsiTheme="majorHAnsi"/>
                <w:sz w:val="20"/>
                <w:szCs w:val="20"/>
                <w:lang w:val="en-US"/>
              </w:rPr>
              <w:t>applicable)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</w:p>
          <w:p w:rsidR="007000CB" w:rsidRPr="007000CB" w:rsidRDefault="00C3078B" w:rsidP="007000CB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8. Foreign students obligatory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have to visit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classes </w:t>
            </w:r>
            <w:r w:rsidR="007000CB" w:rsidRPr="007000CB">
              <w:rPr>
                <w:rFonts w:asciiTheme="majorHAnsi" w:hAnsiTheme="majorHAnsi"/>
                <w:sz w:val="20"/>
                <w:szCs w:val="20"/>
                <w:lang w:val="en-US"/>
              </w:rPr>
              <w:t>and learn Latvian.</w:t>
            </w:r>
          </w:p>
          <w:p w:rsidR="00AF4DC3" w:rsidRPr="007000CB" w:rsidRDefault="007000CB" w:rsidP="007000CB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>If at least one condition isn't met, the student</w:t>
            </w:r>
            <w:r w:rsidR="00C3078B">
              <w:rPr>
                <w:rFonts w:asciiTheme="majorHAnsi" w:hAnsiTheme="majorHAnsi"/>
                <w:sz w:val="20"/>
                <w:szCs w:val="20"/>
                <w:lang w:val="en-US"/>
              </w:rPr>
              <w:t>s themselves look for the place of internship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</w:p>
        </w:tc>
      </w:tr>
      <w:tr w:rsidR="004F24DE" w:rsidRPr="007000CB" w:rsidTr="007000CB">
        <w:tc>
          <w:tcPr>
            <w:tcW w:w="2210" w:type="dxa"/>
          </w:tcPr>
          <w:p w:rsidR="004F24DE" w:rsidRPr="0056321A" w:rsidRDefault="00C3078B" w:rsidP="0056321A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Defenc</w:t>
            </w:r>
            <w:r w:rsidR="0056321A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e of Qualification Work and State Qualification Examination</w:t>
            </w:r>
          </w:p>
        </w:tc>
        <w:tc>
          <w:tcPr>
            <w:tcW w:w="8820" w:type="dxa"/>
          </w:tcPr>
          <w:p w:rsidR="004F24DE" w:rsidRPr="007000CB" w:rsidRDefault="007000CB" w:rsidP="00C3078B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>Student</w:t>
            </w:r>
            <w:r w:rsidR="00C3078B">
              <w:rPr>
                <w:rFonts w:asciiTheme="majorHAnsi" w:hAnsiTheme="majorHAnsi"/>
                <w:sz w:val="20"/>
                <w:szCs w:val="20"/>
                <w:lang w:val="en-US"/>
              </w:rPr>
              <w:t>s who have received positive grades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C3078B">
              <w:rPr>
                <w:rFonts w:asciiTheme="majorHAnsi" w:hAnsiTheme="majorHAnsi"/>
                <w:sz w:val="20"/>
                <w:szCs w:val="20"/>
                <w:lang w:val="en-US"/>
              </w:rPr>
              <w:t>on all sub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>jects</w:t>
            </w:r>
            <w:r w:rsidR="00C3078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and also successfully undergone qualification internship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>, are allowed to passing the state qualification exam</w:t>
            </w:r>
            <w:r w:rsidR="00C3078B">
              <w:rPr>
                <w:rFonts w:asciiTheme="majorHAnsi" w:hAnsiTheme="majorHAnsi"/>
                <w:sz w:val="20"/>
                <w:szCs w:val="20"/>
                <w:lang w:val="en-US"/>
              </w:rPr>
              <w:t>ination, the constituent part of which is defence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of qualification work.</w:t>
            </w:r>
          </w:p>
        </w:tc>
      </w:tr>
      <w:tr w:rsidR="0001320A" w:rsidRPr="007000CB" w:rsidTr="007000CB">
        <w:tc>
          <w:tcPr>
            <w:tcW w:w="2210" w:type="dxa"/>
          </w:tcPr>
          <w:p w:rsidR="0001320A" w:rsidRPr="00860DE9" w:rsidRDefault="0056321A" w:rsidP="008F054A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r w:rsidRPr="00263ACC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Quality Control</w:t>
            </w:r>
          </w:p>
        </w:tc>
        <w:tc>
          <w:tcPr>
            <w:tcW w:w="8820" w:type="dxa"/>
          </w:tcPr>
          <w:p w:rsidR="007000CB" w:rsidRPr="007000CB" w:rsidRDefault="007000CB" w:rsidP="007000CB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For quality control of the </w:t>
            </w:r>
            <w:r w:rsidR="00CB326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study process 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>organization HOTEL SCHOOL asks students to participate actively in anonymous polls, to express t</w:t>
            </w:r>
            <w:r w:rsidR="00CB326E">
              <w:rPr>
                <w:rFonts w:asciiTheme="majorHAnsi" w:hAnsiTheme="majorHAnsi"/>
                <w:sz w:val="20"/>
                <w:szCs w:val="20"/>
                <w:lang w:val="en-US"/>
              </w:rPr>
              <w:t>he opinion personally or via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student's parliament. </w:t>
            </w:r>
          </w:p>
          <w:p w:rsidR="0001320A" w:rsidRPr="007000CB" w:rsidRDefault="007000CB" w:rsidP="007000CB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>HOTEL SCHOOL at least once a year undergoes independent audit of quality. Students have to be present at meetings with external auditors (External Verifiers) personally.</w:t>
            </w:r>
          </w:p>
        </w:tc>
      </w:tr>
      <w:tr w:rsidR="004F24DE" w:rsidRPr="007000CB" w:rsidTr="007000CB">
        <w:tc>
          <w:tcPr>
            <w:tcW w:w="2210" w:type="dxa"/>
          </w:tcPr>
          <w:p w:rsidR="004F24DE" w:rsidRPr="00860DE9" w:rsidRDefault="0056321A" w:rsidP="00F22719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r w:rsidRPr="00D85500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n-US"/>
              </w:rPr>
              <w:t>Tuition Fee</w:t>
            </w:r>
          </w:p>
        </w:tc>
        <w:tc>
          <w:tcPr>
            <w:tcW w:w="8820" w:type="dxa"/>
          </w:tcPr>
          <w:p w:rsidR="00CB326E" w:rsidRPr="007000CB" w:rsidRDefault="007000CB" w:rsidP="00CB326E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It is necessary to pay for study according to the schedule specified in the </w:t>
            </w:r>
            <w:r w:rsidR="00CB326E">
              <w:rPr>
                <w:rFonts w:asciiTheme="majorHAnsi" w:hAnsiTheme="majorHAnsi"/>
                <w:sz w:val="20"/>
                <w:szCs w:val="20"/>
                <w:lang w:val="en-US"/>
              </w:rPr>
              <w:t>study contract o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n time. In case of problems with payment it is necessary to address administration of HOTEL SCHOOL </w:t>
            </w:r>
            <w:r w:rsidR="00CB326E" w:rsidRPr="007000C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in writing 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>and to ask about extension of term of payment. For a delay of payments for up to 1 month penalties are charged. For a delay of payments more than o</w:t>
            </w:r>
            <w:r w:rsidR="00333E66">
              <w:rPr>
                <w:rFonts w:asciiTheme="majorHAnsi" w:hAnsiTheme="majorHAnsi"/>
                <w:sz w:val="20"/>
                <w:szCs w:val="20"/>
                <w:lang w:val="en-US"/>
              </w:rPr>
              <w:t>ne month the student is exmatriculated</w:t>
            </w:r>
            <w:r w:rsidRPr="007000CB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</w:p>
        </w:tc>
      </w:tr>
    </w:tbl>
    <w:p w:rsidR="000A6CDE" w:rsidRPr="007000CB" w:rsidRDefault="000A6CDE" w:rsidP="000A6CDE">
      <w:pPr>
        <w:pStyle w:val="NoSpacing"/>
        <w:rPr>
          <w:rFonts w:asciiTheme="majorHAnsi" w:hAnsiTheme="majorHAnsi"/>
          <w:sz w:val="10"/>
          <w:lang w:val="en-US"/>
        </w:rPr>
      </w:pPr>
    </w:p>
    <w:p w:rsidR="00405EB2" w:rsidRDefault="00405EB2" w:rsidP="003F6675">
      <w:pPr>
        <w:pStyle w:val="NoSpacing"/>
        <w:ind w:right="-1192" w:hanging="1134"/>
        <w:rPr>
          <w:rFonts w:asciiTheme="majorHAnsi" w:hAnsiTheme="majorHAnsi"/>
          <w:b/>
          <w:lang w:val="en-US"/>
        </w:rPr>
      </w:pPr>
    </w:p>
    <w:p w:rsidR="003012F9" w:rsidRPr="007000CB" w:rsidRDefault="003012F9" w:rsidP="003F6675">
      <w:pPr>
        <w:pStyle w:val="NoSpacing"/>
        <w:ind w:right="-1192" w:hanging="1134"/>
        <w:rPr>
          <w:rFonts w:asciiTheme="majorHAnsi" w:hAnsiTheme="majorHAnsi"/>
          <w:b/>
          <w:lang w:val="en-US"/>
        </w:rPr>
      </w:pPr>
    </w:p>
    <w:p w:rsidR="003F6675" w:rsidRPr="0056321A" w:rsidRDefault="0056321A" w:rsidP="003F6675">
      <w:pPr>
        <w:pStyle w:val="NoSpacing"/>
        <w:ind w:right="-1192" w:hanging="1134"/>
        <w:rPr>
          <w:rFonts w:asciiTheme="majorHAnsi" w:hAnsiTheme="majorHAnsi"/>
          <w:lang w:val="en-US"/>
        </w:rPr>
      </w:pPr>
      <w:r w:rsidRPr="00263ACC">
        <w:rPr>
          <w:rFonts w:asciiTheme="majorHAnsi" w:hAnsiTheme="majorHAnsi"/>
          <w:b/>
          <w:lang w:val="en-US"/>
        </w:rPr>
        <w:t>Got acquainted with the rules and regulations</w:t>
      </w:r>
      <w:r w:rsidR="00951007" w:rsidRPr="0056321A">
        <w:rPr>
          <w:rFonts w:asciiTheme="majorHAnsi" w:hAnsiTheme="majorHAnsi"/>
          <w:lang w:val="en-US"/>
        </w:rPr>
        <w:tab/>
      </w:r>
      <w:r w:rsidR="00263ACC" w:rsidRPr="0056321A">
        <w:rPr>
          <w:rFonts w:asciiTheme="majorHAnsi" w:hAnsiTheme="majorHAnsi"/>
          <w:lang w:val="en-US"/>
        </w:rPr>
        <w:t xml:space="preserve">        </w:t>
      </w:r>
      <w:r w:rsidR="003012F9">
        <w:rPr>
          <w:rFonts w:asciiTheme="majorHAnsi" w:hAnsiTheme="majorHAnsi"/>
          <w:lang w:val="en-US"/>
        </w:rPr>
        <w:t>_______</w:t>
      </w:r>
      <w:r w:rsidR="000A6CDE" w:rsidRPr="0056321A">
        <w:rPr>
          <w:rFonts w:asciiTheme="majorHAnsi" w:hAnsiTheme="majorHAnsi"/>
          <w:lang w:val="en-US"/>
        </w:rPr>
        <w:t>_____________</w:t>
      </w:r>
      <w:r w:rsidR="00951007" w:rsidRPr="0056321A">
        <w:rPr>
          <w:rFonts w:asciiTheme="majorHAnsi" w:hAnsiTheme="majorHAnsi"/>
          <w:lang w:val="en-US"/>
        </w:rPr>
        <w:t>______________________</w:t>
      </w:r>
      <w:r w:rsidR="000A6CDE" w:rsidRPr="0056321A">
        <w:rPr>
          <w:rFonts w:asciiTheme="majorHAnsi" w:hAnsiTheme="majorHAnsi"/>
          <w:lang w:val="en-US"/>
        </w:rPr>
        <w:t>________</w:t>
      </w:r>
      <w:r w:rsidR="003012F9">
        <w:rPr>
          <w:rFonts w:asciiTheme="majorHAnsi" w:hAnsiTheme="majorHAnsi"/>
          <w:lang w:val="en-US"/>
        </w:rPr>
        <w:t>__</w:t>
      </w:r>
      <w:r w:rsidR="000A6CDE" w:rsidRPr="0056321A">
        <w:rPr>
          <w:rFonts w:asciiTheme="majorHAnsi" w:hAnsiTheme="majorHAnsi"/>
          <w:lang w:val="en-US"/>
        </w:rPr>
        <w:t>____</w:t>
      </w:r>
      <w:r w:rsidR="00951007" w:rsidRPr="0056321A">
        <w:rPr>
          <w:rFonts w:asciiTheme="majorHAnsi" w:hAnsiTheme="majorHAnsi"/>
          <w:lang w:val="en-US"/>
        </w:rPr>
        <w:t>__</w:t>
      </w:r>
      <w:r w:rsidR="000A6CDE" w:rsidRPr="0056321A">
        <w:rPr>
          <w:rFonts w:asciiTheme="majorHAnsi" w:hAnsiTheme="majorHAnsi"/>
          <w:lang w:val="en-US"/>
        </w:rPr>
        <w:t>_________</w:t>
      </w:r>
    </w:p>
    <w:p w:rsidR="000A6CDE" w:rsidRPr="00860DE9" w:rsidRDefault="000A6CDE" w:rsidP="000A6CDE">
      <w:pPr>
        <w:pStyle w:val="NoSpacing"/>
        <w:ind w:right="-1192" w:hanging="1134"/>
        <w:rPr>
          <w:rFonts w:asciiTheme="majorHAnsi" w:hAnsiTheme="majorHAnsi"/>
          <w:sz w:val="18"/>
          <w:lang w:val="ru-RU"/>
        </w:rPr>
      </w:pPr>
      <w:r w:rsidRPr="0056321A">
        <w:rPr>
          <w:rFonts w:asciiTheme="majorHAnsi" w:hAnsiTheme="majorHAnsi"/>
          <w:lang w:val="en-US"/>
        </w:rPr>
        <w:tab/>
      </w:r>
      <w:r w:rsidRPr="0056321A">
        <w:rPr>
          <w:rFonts w:asciiTheme="majorHAnsi" w:hAnsiTheme="majorHAnsi"/>
          <w:lang w:val="en-US"/>
        </w:rPr>
        <w:tab/>
      </w:r>
      <w:r w:rsidRPr="0056321A">
        <w:rPr>
          <w:rFonts w:asciiTheme="majorHAnsi" w:hAnsiTheme="majorHAnsi"/>
          <w:lang w:val="en-US"/>
        </w:rPr>
        <w:tab/>
      </w:r>
      <w:r w:rsidRPr="0056321A">
        <w:rPr>
          <w:rFonts w:asciiTheme="majorHAnsi" w:hAnsiTheme="majorHAnsi"/>
          <w:lang w:val="en-US"/>
        </w:rPr>
        <w:tab/>
      </w:r>
      <w:r w:rsidRPr="0056321A">
        <w:rPr>
          <w:rFonts w:asciiTheme="majorHAnsi" w:hAnsiTheme="majorHAnsi"/>
          <w:lang w:val="en-US"/>
        </w:rPr>
        <w:tab/>
      </w:r>
      <w:r w:rsidRPr="0056321A">
        <w:rPr>
          <w:rFonts w:asciiTheme="majorHAnsi" w:hAnsiTheme="majorHAnsi"/>
          <w:lang w:val="en-US"/>
        </w:rPr>
        <w:tab/>
      </w:r>
      <w:r w:rsidRPr="0056321A">
        <w:rPr>
          <w:rFonts w:asciiTheme="majorHAnsi" w:hAnsiTheme="majorHAnsi"/>
          <w:lang w:val="en-US"/>
        </w:rPr>
        <w:tab/>
      </w:r>
      <w:r w:rsidR="0056321A">
        <w:rPr>
          <w:rFonts w:asciiTheme="majorHAnsi" w:hAnsiTheme="majorHAnsi"/>
          <w:lang w:val="en-US"/>
        </w:rPr>
        <w:t xml:space="preserve">                        </w:t>
      </w:r>
      <w:r w:rsidR="0056321A" w:rsidRPr="00263ACC">
        <w:rPr>
          <w:rFonts w:asciiTheme="majorHAnsi" w:hAnsiTheme="majorHAnsi"/>
          <w:sz w:val="18"/>
          <w:lang w:val="en-US"/>
        </w:rPr>
        <w:t>Student’s name, surname, signature</w:t>
      </w:r>
    </w:p>
    <w:sectPr w:rsidR="000A6CDE" w:rsidRPr="00860DE9" w:rsidSect="00702DD8">
      <w:pgSz w:w="11906" w:h="16838"/>
      <w:pgMar w:top="450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8F6" w:rsidRDefault="004418F6" w:rsidP="00B77297">
      <w:pPr>
        <w:spacing w:after="0" w:line="240" w:lineRule="auto"/>
      </w:pPr>
      <w:r>
        <w:separator/>
      </w:r>
    </w:p>
  </w:endnote>
  <w:endnote w:type="continuationSeparator" w:id="0">
    <w:p w:rsidR="004418F6" w:rsidRDefault="004418F6" w:rsidP="00B7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8F6" w:rsidRDefault="004418F6" w:rsidP="00B77297">
      <w:pPr>
        <w:spacing w:after="0" w:line="240" w:lineRule="auto"/>
      </w:pPr>
      <w:r>
        <w:separator/>
      </w:r>
    </w:p>
  </w:footnote>
  <w:footnote w:type="continuationSeparator" w:id="0">
    <w:p w:rsidR="004418F6" w:rsidRDefault="004418F6" w:rsidP="00B77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DC6"/>
    <w:multiLevelType w:val="hybridMultilevel"/>
    <w:tmpl w:val="73120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1659E"/>
    <w:multiLevelType w:val="hybridMultilevel"/>
    <w:tmpl w:val="714CD6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55CEA"/>
    <w:multiLevelType w:val="hybridMultilevel"/>
    <w:tmpl w:val="A40497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51368"/>
    <w:multiLevelType w:val="hybridMultilevel"/>
    <w:tmpl w:val="A40497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81"/>
    <w:rsid w:val="0001320A"/>
    <w:rsid w:val="00015798"/>
    <w:rsid w:val="00027B68"/>
    <w:rsid w:val="00045D16"/>
    <w:rsid w:val="00072779"/>
    <w:rsid w:val="000A6CDE"/>
    <w:rsid w:val="000B4102"/>
    <w:rsid w:val="000B6745"/>
    <w:rsid w:val="000B76EE"/>
    <w:rsid w:val="000C04DB"/>
    <w:rsid w:val="000C5C20"/>
    <w:rsid w:val="000F2D48"/>
    <w:rsid w:val="00100C00"/>
    <w:rsid w:val="0010374B"/>
    <w:rsid w:val="00123988"/>
    <w:rsid w:val="0013109E"/>
    <w:rsid w:val="00131115"/>
    <w:rsid w:val="001514D2"/>
    <w:rsid w:val="001527A4"/>
    <w:rsid w:val="001573E4"/>
    <w:rsid w:val="00194AD0"/>
    <w:rsid w:val="001F7737"/>
    <w:rsid w:val="00206F50"/>
    <w:rsid w:val="0022073E"/>
    <w:rsid w:val="00223354"/>
    <w:rsid w:val="002242AF"/>
    <w:rsid w:val="0024768B"/>
    <w:rsid w:val="00250FC9"/>
    <w:rsid w:val="00263ACC"/>
    <w:rsid w:val="0027668C"/>
    <w:rsid w:val="002A4840"/>
    <w:rsid w:val="002B3DEF"/>
    <w:rsid w:val="002C3AC8"/>
    <w:rsid w:val="002D051A"/>
    <w:rsid w:val="002D3880"/>
    <w:rsid w:val="002E2838"/>
    <w:rsid w:val="002E6B11"/>
    <w:rsid w:val="003012F9"/>
    <w:rsid w:val="00311020"/>
    <w:rsid w:val="00316F50"/>
    <w:rsid w:val="003269F4"/>
    <w:rsid w:val="00330CC9"/>
    <w:rsid w:val="00333E66"/>
    <w:rsid w:val="00335CD8"/>
    <w:rsid w:val="0035501A"/>
    <w:rsid w:val="00363DD2"/>
    <w:rsid w:val="003919C0"/>
    <w:rsid w:val="003C2149"/>
    <w:rsid w:val="003E41B5"/>
    <w:rsid w:val="003F4143"/>
    <w:rsid w:val="003F5D10"/>
    <w:rsid w:val="003F6675"/>
    <w:rsid w:val="00405EB2"/>
    <w:rsid w:val="0044112A"/>
    <w:rsid w:val="004418F6"/>
    <w:rsid w:val="0047032D"/>
    <w:rsid w:val="00470D17"/>
    <w:rsid w:val="00473A13"/>
    <w:rsid w:val="00485AA1"/>
    <w:rsid w:val="004B5DD2"/>
    <w:rsid w:val="004C25D4"/>
    <w:rsid w:val="004D0156"/>
    <w:rsid w:val="004E3795"/>
    <w:rsid w:val="004F24DE"/>
    <w:rsid w:val="004F3F0E"/>
    <w:rsid w:val="00502DAD"/>
    <w:rsid w:val="00527753"/>
    <w:rsid w:val="0053735A"/>
    <w:rsid w:val="005515D3"/>
    <w:rsid w:val="0056321A"/>
    <w:rsid w:val="005669B8"/>
    <w:rsid w:val="00567691"/>
    <w:rsid w:val="005762D0"/>
    <w:rsid w:val="00585972"/>
    <w:rsid w:val="005977CE"/>
    <w:rsid w:val="005A0314"/>
    <w:rsid w:val="005C6B5F"/>
    <w:rsid w:val="005E126D"/>
    <w:rsid w:val="005E7C99"/>
    <w:rsid w:val="00606187"/>
    <w:rsid w:val="006267DF"/>
    <w:rsid w:val="00677BF1"/>
    <w:rsid w:val="00683039"/>
    <w:rsid w:val="00690B4A"/>
    <w:rsid w:val="006B646D"/>
    <w:rsid w:val="006B69CF"/>
    <w:rsid w:val="006C166B"/>
    <w:rsid w:val="006D0644"/>
    <w:rsid w:val="006E0ADD"/>
    <w:rsid w:val="006F004C"/>
    <w:rsid w:val="006F34B2"/>
    <w:rsid w:val="007000CB"/>
    <w:rsid w:val="00702DD8"/>
    <w:rsid w:val="0073442B"/>
    <w:rsid w:val="00754D3F"/>
    <w:rsid w:val="00764D54"/>
    <w:rsid w:val="0077066B"/>
    <w:rsid w:val="0077188C"/>
    <w:rsid w:val="007833CF"/>
    <w:rsid w:val="0078393F"/>
    <w:rsid w:val="0078437D"/>
    <w:rsid w:val="00786F96"/>
    <w:rsid w:val="007C7677"/>
    <w:rsid w:val="007F29B0"/>
    <w:rsid w:val="0080279C"/>
    <w:rsid w:val="008108C4"/>
    <w:rsid w:val="0082646E"/>
    <w:rsid w:val="0085146B"/>
    <w:rsid w:val="00860DE9"/>
    <w:rsid w:val="00887375"/>
    <w:rsid w:val="00895E40"/>
    <w:rsid w:val="008A6E44"/>
    <w:rsid w:val="008B2CA3"/>
    <w:rsid w:val="008C3278"/>
    <w:rsid w:val="008D23DE"/>
    <w:rsid w:val="00924C1A"/>
    <w:rsid w:val="00936554"/>
    <w:rsid w:val="00940CD2"/>
    <w:rsid w:val="009500A7"/>
    <w:rsid w:val="00951007"/>
    <w:rsid w:val="009B0775"/>
    <w:rsid w:val="009C4877"/>
    <w:rsid w:val="009D461D"/>
    <w:rsid w:val="009E6A2C"/>
    <w:rsid w:val="00A053B1"/>
    <w:rsid w:val="00A10D41"/>
    <w:rsid w:val="00A13FF6"/>
    <w:rsid w:val="00A22241"/>
    <w:rsid w:val="00A23563"/>
    <w:rsid w:val="00A340E0"/>
    <w:rsid w:val="00A43EDA"/>
    <w:rsid w:val="00A45543"/>
    <w:rsid w:val="00A8083F"/>
    <w:rsid w:val="00A83403"/>
    <w:rsid w:val="00A908C2"/>
    <w:rsid w:val="00A90CC7"/>
    <w:rsid w:val="00AA159B"/>
    <w:rsid w:val="00AB48A2"/>
    <w:rsid w:val="00AB4CCB"/>
    <w:rsid w:val="00AE2C30"/>
    <w:rsid w:val="00AE7FDB"/>
    <w:rsid w:val="00AF4DC3"/>
    <w:rsid w:val="00AF56A2"/>
    <w:rsid w:val="00B17C23"/>
    <w:rsid w:val="00B2064D"/>
    <w:rsid w:val="00B253BC"/>
    <w:rsid w:val="00B329CE"/>
    <w:rsid w:val="00B40C4E"/>
    <w:rsid w:val="00B43CB9"/>
    <w:rsid w:val="00B55C75"/>
    <w:rsid w:val="00B77297"/>
    <w:rsid w:val="00BC7D9F"/>
    <w:rsid w:val="00C21F59"/>
    <w:rsid w:val="00C25DAF"/>
    <w:rsid w:val="00C3078B"/>
    <w:rsid w:val="00C32126"/>
    <w:rsid w:val="00C3715F"/>
    <w:rsid w:val="00C419E0"/>
    <w:rsid w:val="00C83792"/>
    <w:rsid w:val="00CB12A7"/>
    <w:rsid w:val="00CB16C6"/>
    <w:rsid w:val="00CB326E"/>
    <w:rsid w:val="00CC60BB"/>
    <w:rsid w:val="00CE7B5B"/>
    <w:rsid w:val="00CF3E40"/>
    <w:rsid w:val="00D0294F"/>
    <w:rsid w:val="00D127AA"/>
    <w:rsid w:val="00D141FD"/>
    <w:rsid w:val="00D23287"/>
    <w:rsid w:val="00D32721"/>
    <w:rsid w:val="00D3776A"/>
    <w:rsid w:val="00D42C14"/>
    <w:rsid w:val="00D805D2"/>
    <w:rsid w:val="00DD27A6"/>
    <w:rsid w:val="00DE1AA5"/>
    <w:rsid w:val="00DE5396"/>
    <w:rsid w:val="00E00EF3"/>
    <w:rsid w:val="00E238A0"/>
    <w:rsid w:val="00E27881"/>
    <w:rsid w:val="00E46C5D"/>
    <w:rsid w:val="00E72BE4"/>
    <w:rsid w:val="00E87A50"/>
    <w:rsid w:val="00EB4967"/>
    <w:rsid w:val="00ED4756"/>
    <w:rsid w:val="00F02288"/>
    <w:rsid w:val="00F15334"/>
    <w:rsid w:val="00F22719"/>
    <w:rsid w:val="00F31B5B"/>
    <w:rsid w:val="00F452CD"/>
    <w:rsid w:val="00F46E03"/>
    <w:rsid w:val="00F522CB"/>
    <w:rsid w:val="00F777A3"/>
    <w:rsid w:val="00FC2524"/>
    <w:rsid w:val="00FC6F6E"/>
    <w:rsid w:val="00FD2AF7"/>
    <w:rsid w:val="00FE0F57"/>
    <w:rsid w:val="00F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6681D"/>
  <w15:docId w15:val="{65E61F69-09E4-4513-9554-FC46FC1F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4D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B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6C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297"/>
  </w:style>
  <w:style w:type="paragraph" w:styleId="Footer">
    <w:name w:val="footer"/>
    <w:basedOn w:val="Normal"/>
    <w:link w:val="FooterChar"/>
    <w:uiPriority w:val="99"/>
    <w:unhideWhenUsed/>
    <w:rsid w:val="00B7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1094</Words>
  <Characters>6239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 Pasnaka</dc:creator>
  <cp:lastModifiedBy>Julija Pasnaka</cp:lastModifiedBy>
  <cp:revision>2</cp:revision>
  <cp:lastPrinted>2018-08-31T17:50:00Z</cp:lastPrinted>
  <dcterms:created xsi:type="dcterms:W3CDTF">2021-01-31T19:16:00Z</dcterms:created>
  <dcterms:modified xsi:type="dcterms:W3CDTF">2021-01-31T19:16:00Z</dcterms:modified>
</cp:coreProperties>
</file>