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BABC7" w14:textId="49244E43" w:rsidR="00BF0A0E" w:rsidRPr="00130A06" w:rsidRDefault="00B70EA2" w:rsidP="00BF0A0E">
      <w:pPr>
        <w:rPr>
          <w:rFonts w:ascii="Cambria" w:hAnsi="Cambria"/>
          <w:sz w:val="20"/>
          <w:szCs w:val="20"/>
          <w:lang w:val="en-GB"/>
        </w:rPr>
      </w:pPr>
      <w:r w:rsidRPr="00130A06">
        <w:rPr>
          <w:rFonts w:ascii="Cambria" w:hAnsi="Cambria"/>
          <w:b/>
          <w:noProof/>
          <w:lang w:val="en-US" w:eastAsia="en-US"/>
        </w:rPr>
        <w:drawing>
          <wp:anchor distT="0" distB="0" distL="114300" distR="114300" simplePos="0" relativeHeight="251659776" behindDoc="0" locked="0" layoutInCell="1" allowOverlap="1" wp14:anchorId="60E38209" wp14:editId="7B6BF630">
            <wp:simplePos x="0" y="0"/>
            <wp:positionH relativeFrom="margin">
              <wp:posOffset>304800</wp:posOffset>
            </wp:positionH>
            <wp:positionV relativeFrom="margin">
              <wp:posOffset>0</wp:posOffset>
            </wp:positionV>
            <wp:extent cx="708660" cy="465455"/>
            <wp:effectExtent l="0" t="0" r="0" b="0"/>
            <wp:wrapSquare wrapText="bothSides"/>
            <wp:docPr id="4" name="Picture 4" descr="ÐÐ°ÑÑÐ¸Ð½ÐºÐ¸ Ð¿Ð¾ Ð·Ð°Ð¿ÑÐ¾ÑÑ btec approved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btec approved cent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66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A0E" w:rsidRPr="00130A06">
        <w:rPr>
          <w:rFonts w:ascii="Cambria" w:hAnsi="Cambria"/>
          <w:b/>
          <w:sz w:val="20"/>
          <w:szCs w:val="20"/>
          <w:lang w:val="en-GB"/>
        </w:rPr>
        <w:t>“HOTEL SCHOOL” Hotel Management College</w:t>
      </w:r>
    </w:p>
    <w:p w14:paraId="5825245D" w14:textId="44D9F287" w:rsidR="005664C2" w:rsidRPr="00130A06" w:rsidRDefault="00B70EA2" w:rsidP="00BF0A0E">
      <w:pPr>
        <w:rPr>
          <w:rFonts w:ascii="Cambria" w:hAnsi="Cambria"/>
          <w:sz w:val="20"/>
          <w:szCs w:val="20"/>
          <w:lang w:val="en-GB"/>
        </w:rPr>
      </w:pPr>
      <w:r w:rsidRPr="00130A06">
        <w:rPr>
          <w:rFonts w:ascii="Cambria" w:hAnsi="Cambria"/>
          <w:sz w:val="20"/>
          <w:szCs w:val="20"/>
          <w:lang w:val="en-GB"/>
        </w:rPr>
        <w:t>BTEC centre no. 90478</w:t>
      </w:r>
      <w:r w:rsidR="00BF0A0E" w:rsidRPr="00130A06">
        <w:rPr>
          <w:rFonts w:ascii="Cambria" w:hAnsi="Cambria"/>
          <w:sz w:val="20"/>
          <w:szCs w:val="20"/>
          <w:lang w:val="en-GB"/>
        </w:rPr>
        <w:t xml:space="preserve">, </w:t>
      </w:r>
      <w:r w:rsidRPr="00130A06">
        <w:rPr>
          <w:rFonts w:ascii="Cambria" w:hAnsi="Cambria"/>
          <w:sz w:val="20"/>
          <w:szCs w:val="20"/>
          <w:lang w:val="en-GB"/>
        </w:rPr>
        <w:t>Address: Smil</w:t>
      </w:r>
      <w:r w:rsidR="00BF0A0E" w:rsidRPr="00130A06">
        <w:rPr>
          <w:rFonts w:ascii="Cambria" w:hAnsi="Cambria"/>
          <w:sz w:val="20"/>
          <w:szCs w:val="20"/>
          <w:lang w:val="en-GB"/>
        </w:rPr>
        <w:t>s</w:t>
      </w:r>
      <w:r w:rsidRPr="00130A06">
        <w:rPr>
          <w:rFonts w:ascii="Cambria" w:hAnsi="Cambria"/>
          <w:sz w:val="20"/>
          <w:szCs w:val="20"/>
          <w:lang w:val="en-GB"/>
        </w:rPr>
        <w:t xml:space="preserve">u Street </w:t>
      </w:r>
      <w:r w:rsidR="00BF0A0E" w:rsidRPr="00130A06">
        <w:rPr>
          <w:rFonts w:ascii="Cambria" w:hAnsi="Cambria"/>
          <w:sz w:val="20"/>
          <w:szCs w:val="20"/>
          <w:lang w:val="en-GB"/>
        </w:rPr>
        <w:t>3, Ri</w:t>
      </w:r>
      <w:r w:rsidR="005664C2" w:rsidRPr="00130A06">
        <w:rPr>
          <w:rFonts w:ascii="Cambria" w:hAnsi="Cambria"/>
          <w:sz w:val="20"/>
          <w:szCs w:val="20"/>
          <w:lang w:val="en-GB"/>
        </w:rPr>
        <w:t>ga, LV-1050</w:t>
      </w:r>
      <w:r w:rsidRPr="00130A06">
        <w:rPr>
          <w:rFonts w:ascii="Cambria" w:hAnsi="Cambria"/>
          <w:sz w:val="20"/>
          <w:szCs w:val="20"/>
          <w:lang w:val="en-GB"/>
        </w:rPr>
        <w:t>, Latvia</w:t>
      </w:r>
    </w:p>
    <w:p w14:paraId="23F0DAA1" w14:textId="5DEC0F81" w:rsidR="005664C2" w:rsidRPr="00130A06" w:rsidRDefault="00BF0A0E" w:rsidP="00BF0A0E">
      <w:pPr>
        <w:ind w:left="-142"/>
        <w:rPr>
          <w:rFonts w:ascii="Cambria" w:hAnsi="Cambria"/>
          <w:sz w:val="20"/>
          <w:szCs w:val="20"/>
          <w:lang w:val="en-GB"/>
        </w:rPr>
      </w:pPr>
      <w:r w:rsidRPr="00130A06">
        <w:rPr>
          <w:rFonts w:ascii="Cambria" w:hAnsi="Cambria"/>
          <w:sz w:val="20"/>
          <w:szCs w:val="20"/>
          <w:lang w:val="en-GB"/>
        </w:rPr>
        <w:t>Phone</w:t>
      </w:r>
      <w:r w:rsidR="00B70EA2" w:rsidRPr="00130A06">
        <w:rPr>
          <w:rFonts w:ascii="Cambria" w:hAnsi="Cambria"/>
          <w:sz w:val="20"/>
          <w:szCs w:val="20"/>
          <w:lang w:val="en-GB"/>
        </w:rPr>
        <w:t xml:space="preserve">: (+371) 67213037, </w:t>
      </w:r>
      <w:r w:rsidRPr="00130A06">
        <w:rPr>
          <w:rFonts w:ascii="Cambria" w:hAnsi="Cambria"/>
          <w:sz w:val="20"/>
          <w:szCs w:val="20"/>
          <w:lang w:val="en-GB"/>
        </w:rPr>
        <w:t>E</w:t>
      </w:r>
      <w:r w:rsidR="00B70EA2" w:rsidRPr="00130A06">
        <w:rPr>
          <w:rFonts w:ascii="Cambria" w:hAnsi="Cambria"/>
          <w:sz w:val="20"/>
          <w:szCs w:val="20"/>
          <w:lang w:val="en-GB"/>
        </w:rPr>
        <w:t>-mail</w:t>
      </w:r>
      <w:r w:rsidR="005664C2" w:rsidRPr="00130A06">
        <w:rPr>
          <w:rFonts w:ascii="Cambria" w:hAnsi="Cambria"/>
          <w:sz w:val="20"/>
          <w:szCs w:val="20"/>
          <w:lang w:val="en-GB"/>
        </w:rPr>
        <w:t xml:space="preserve">: </w:t>
      </w:r>
      <w:hyperlink r:id="rId8" w:history="1">
        <w:r w:rsidR="005664C2" w:rsidRPr="00130A06">
          <w:rPr>
            <w:rStyle w:val="Hyperlink"/>
            <w:rFonts w:ascii="Cambria" w:eastAsia="Calibri" w:hAnsi="Cambria"/>
            <w:color w:val="auto"/>
            <w:sz w:val="20"/>
            <w:szCs w:val="20"/>
            <w:lang w:val="en-GB"/>
          </w:rPr>
          <w:t>info@hotelschool.lv</w:t>
        </w:r>
      </w:hyperlink>
      <w:r w:rsidR="005664C2" w:rsidRPr="00130A06">
        <w:rPr>
          <w:rFonts w:ascii="Cambria" w:hAnsi="Cambria"/>
          <w:sz w:val="20"/>
          <w:szCs w:val="20"/>
          <w:lang w:val="en-GB"/>
        </w:rPr>
        <w:t xml:space="preserve">, </w:t>
      </w:r>
      <w:hyperlink r:id="rId9" w:history="1">
        <w:r w:rsidR="005664C2" w:rsidRPr="00130A06">
          <w:rPr>
            <w:rStyle w:val="Hyperlink"/>
            <w:rFonts w:ascii="Cambria" w:eastAsia="Calibri" w:hAnsi="Cambria"/>
            <w:color w:val="auto"/>
            <w:sz w:val="20"/>
            <w:szCs w:val="20"/>
            <w:lang w:val="en-GB"/>
          </w:rPr>
          <w:t>http://www.hotelschool.lv</w:t>
        </w:r>
      </w:hyperlink>
    </w:p>
    <w:p w14:paraId="6A0019F8" w14:textId="1720AC2D" w:rsidR="005664C2" w:rsidRPr="00130A06" w:rsidRDefault="005664C2" w:rsidP="005664C2">
      <w:pPr>
        <w:pStyle w:val="Header"/>
        <w:jc w:val="both"/>
        <w:rPr>
          <w:rFonts w:ascii="Cambria" w:hAnsi="Cambria"/>
          <w:sz w:val="20"/>
          <w:szCs w:val="20"/>
          <w:lang w:val="en-GB"/>
        </w:rPr>
      </w:pPr>
    </w:p>
    <w:p w14:paraId="20F123E0" w14:textId="5BDC5FD6" w:rsidR="005664C2" w:rsidRPr="00130A06" w:rsidRDefault="005664C2" w:rsidP="005664C2">
      <w:pPr>
        <w:pStyle w:val="Header"/>
        <w:jc w:val="both"/>
        <w:rPr>
          <w:rFonts w:ascii="Cambria" w:hAnsi="Cambria"/>
          <w:lang w:val="en-GB"/>
        </w:rPr>
      </w:pPr>
    </w:p>
    <w:p w14:paraId="2F844C62" w14:textId="77777777" w:rsidR="00130A06" w:rsidRPr="00130A06" w:rsidRDefault="00130A06" w:rsidP="00130A06">
      <w:pPr>
        <w:tabs>
          <w:tab w:val="left" w:pos="7371"/>
        </w:tabs>
        <w:contextualSpacing/>
        <w:jc w:val="both"/>
        <w:rPr>
          <w:rFonts w:ascii="Cambria" w:hAnsi="Cambria"/>
          <w:bCs/>
          <w:i/>
          <w:sz w:val="22"/>
          <w:szCs w:val="22"/>
          <w:lang w:val="en-GB"/>
        </w:rPr>
      </w:pPr>
    </w:p>
    <w:p w14:paraId="663D6D78" w14:textId="07931E8C" w:rsidR="00130A06" w:rsidRPr="00130A06" w:rsidRDefault="00130A06" w:rsidP="00130A06">
      <w:pPr>
        <w:tabs>
          <w:tab w:val="left" w:pos="7371"/>
        </w:tabs>
        <w:contextualSpacing/>
        <w:jc w:val="both"/>
        <w:rPr>
          <w:rFonts w:ascii="Cambria" w:hAnsi="Cambria"/>
          <w:bCs/>
          <w:i/>
          <w:sz w:val="22"/>
          <w:szCs w:val="22"/>
          <w:lang w:val="en-GB"/>
        </w:rPr>
      </w:pPr>
      <w:r w:rsidRPr="00130A06">
        <w:rPr>
          <w:rFonts w:ascii="Cambria" w:hAnsi="Cambria"/>
          <w:bCs/>
          <w:i/>
          <w:sz w:val="22"/>
          <w:szCs w:val="22"/>
          <w:lang w:val="en-GB"/>
        </w:rPr>
        <w:t xml:space="preserve">Riga, </w:t>
      </w:r>
      <w:r w:rsidRPr="00130A06">
        <w:rPr>
          <w:rFonts w:ascii="Cambria" w:hAnsi="Cambria"/>
          <w:bCs/>
          <w:i/>
          <w:sz w:val="22"/>
          <w:szCs w:val="22"/>
          <w:lang w:val="en-GB"/>
        </w:rPr>
        <w:t xml:space="preserve">30th </w:t>
      </w:r>
      <w:r>
        <w:rPr>
          <w:rFonts w:ascii="Cambria" w:hAnsi="Cambria"/>
          <w:bCs/>
          <w:i/>
          <w:sz w:val="22"/>
          <w:szCs w:val="22"/>
          <w:lang w:val="en-GB"/>
        </w:rPr>
        <w:t xml:space="preserve">of </w:t>
      </w:r>
      <w:r w:rsidRPr="00130A06">
        <w:rPr>
          <w:rFonts w:ascii="Cambria" w:hAnsi="Cambria"/>
          <w:bCs/>
          <w:i/>
          <w:sz w:val="22"/>
          <w:szCs w:val="22"/>
          <w:lang w:val="en-GB"/>
        </w:rPr>
        <w:t>August</w:t>
      </w:r>
      <w:r w:rsidRPr="00130A06">
        <w:rPr>
          <w:rFonts w:ascii="Cambria" w:hAnsi="Cambria"/>
          <w:bCs/>
          <w:i/>
          <w:sz w:val="22"/>
          <w:szCs w:val="22"/>
          <w:lang w:val="en-GB"/>
        </w:rPr>
        <w:t>, 201</w:t>
      </w:r>
      <w:r w:rsidRPr="00130A06">
        <w:rPr>
          <w:rFonts w:ascii="Cambria" w:hAnsi="Cambria"/>
          <w:bCs/>
          <w:i/>
          <w:sz w:val="22"/>
          <w:szCs w:val="22"/>
          <w:lang w:val="en-GB"/>
        </w:rPr>
        <w:t>9</w:t>
      </w:r>
      <w:r w:rsidRPr="00130A06">
        <w:rPr>
          <w:rFonts w:ascii="Cambria" w:hAnsi="Cambria"/>
          <w:bCs/>
          <w:i/>
          <w:sz w:val="22"/>
          <w:szCs w:val="22"/>
          <w:lang w:val="en-GB"/>
        </w:rPr>
        <w:t xml:space="preserve">                                  </w:t>
      </w:r>
      <w:r w:rsidRPr="00130A06">
        <w:rPr>
          <w:rFonts w:ascii="Cambria" w:hAnsi="Cambria"/>
          <w:bCs/>
          <w:i/>
          <w:sz w:val="22"/>
          <w:szCs w:val="22"/>
          <w:lang w:val="en-GB"/>
        </w:rPr>
        <w:tab/>
      </w:r>
    </w:p>
    <w:p w14:paraId="504D1C24" w14:textId="77777777" w:rsidR="00130A06" w:rsidRPr="00130A06" w:rsidRDefault="00130A06" w:rsidP="00130A06">
      <w:pPr>
        <w:jc w:val="center"/>
        <w:rPr>
          <w:rFonts w:ascii="Cambria" w:hAnsi="Cambria"/>
          <w:b/>
          <w:bCs/>
          <w:sz w:val="40"/>
          <w:szCs w:val="42"/>
        </w:rPr>
      </w:pPr>
    </w:p>
    <w:p w14:paraId="485EF47F" w14:textId="2670CBF4" w:rsidR="00130A06" w:rsidRPr="00130A06" w:rsidRDefault="00130A06" w:rsidP="00130A06">
      <w:pPr>
        <w:jc w:val="center"/>
        <w:rPr>
          <w:rFonts w:ascii="Cambria" w:hAnsi="Cambria"/>
          <w:b/>
          <w:bCs/>
          <w:caps/>
          <w:szCs w:val="23"/>
        </w:rPr>
      </w:pPr>
      <w:r w:rsidRPr="00130A06">
        <w:rPr>
          <w:rFonts w:ascii="Cambria" w:hAnsi="Cambria"/>
          <w:b/>
          <w:bCs/>
          <w:caps/>
          <w:sz w:val="36"/>
          <w:szCs w:val="42"/>
        </w:rPr>
        <w:t>Rules for Assessment</w:t>
      </w:r>
    </w:p>
    <w:p w14:paraId="7A0720C3" w14:textId="7DD676B0" w:rsidR="00DE3A91" w:rsidRPr="00130A06" w:rsidRDefault="00130A06" w:rsidP="00130A06">
      <w:pPr>
        <w:pStyle w:val="Header"/>
        <w:jc w:val="center"/>
        <w:rPr>
          <w:rFonts w:ascii="Cambria" w:hAnsi="Cambria"/>
          <w:caps/>
          <w:sz w:val="20"/>
          <w:lang w:val="en-GB"/>
        </w:rPr>
      </w:pPr>
      <w:r w:rsidRPr="00130A06">
        <w:rPr>
          <w:rFonts w:ascii="Cambria" w:hAnsi="Cambria"/>
          <w:b/>
          <w:bCs/>
          <w:caps/>
          <w:sz w:val="28"/>
          <w:szCs w:val="23"/>
        </w:rPr>
        <w:t>BTEC Level 5 Higher National Diploma programmes (RQF)</w:t>
      </w:r>
    </w:p>
    <w:p w14:paraId="02E25F9F" w14:textId="3B069ABF" w:rsidR="00DE3A91" w:rsidRPr="00130A06" w:rsidRDefault="00DE3A91" w:rsidP="005664C2">
      <w:pPr>
        <w:pStyle w:val="Header"/>
        <w:jc w:val="both"/>
        <w:rPr>
          <w:rFonts w:ascii="Cambria" w:hAnsi="Cambria"/>
          <w:lang w:val="en-GB"/>
        </w:rPr>
      </w:pPr>
    </w:p>
    <w:p w14:paraId="75E9068E" w14:textId="31036D8C" w:rsidR="00DE3A91" w:rsidRPr="00130A06" w:rsidRDefault="00DE3A91" w:rsidP="005664C2">
      <w:pPr>
        <w:pStyle w:val="Header"/>
        <w:jc w:val="both"/>
        <w:rPr>
          <w:rFonts w:ascii="Cambria" w:hAnsi="Cambria"/>
          <w:lang w:val="en-GB"/>
        </w:rPr>
      </w:pPr>
    </w:p>
    <w:p w14:paraId="62946FEA" w14:textId="77777777" w:rsidR="00130A06" w:rsidRDefault="00130A06" w:rsidP="00130A06">
      <w:pPr>
        <w:autoSpaceDE w:val="0"/>
        <w:autoSpaceDN w:val="0"/>
        <w:adjustRightInd w:val="0"/>
        <w:jc w:val="center"/>
        <w:rPr>
          <w:rFonts w:ascii="Cambria" w:hAnsi="Cambria" w:cs="Verdana-Bold"/>
          <w:b/>
          <w:bCs/>
          <w:sz w:val="28"/>
          <w:szCs w:val="20"/>
          <w:lang w:val="en-US"/>
        </w:rPr>
      </w:pPr>
    </w:p>
    <w:p w14:paraId="5DDE1E02" w14:textId="7FEDD86B" w:rsidR="00130A06" w:rsidRPr="00130A06" w:rsidRDefault="00130A06" w:rsidP="00130A06">
      <w:pPr>
        <w:autoSpaceDE w:val="0"/>
        <w:autoSpaceDN w:val="0"/>
        <w:adjustRightInd w:val="0"/>
        <w:jc w:val="center"/>
        <w:rPr>
          <w:rFonts w:ascii="Cambria" w:hAnsi="Cambria" w:cs="Verdana-Bold"/>
          <w:b/>
          <w:bCs/>
          <w:sz w:val="28"/>
          <w:szCs w:val="20"/>
          <w:lang w:val="en-US"/>
        </w:rPr>
      </w:pPr>
      <w:r w:rsidRPr="00130A06">
        <w:rPr>
          <w:rFonts w:ascii="Cambria" w:hAnsi="Cambria" w:cs="Verdana-Bold"/>
          <w:b/>
          <w:bCs/>
          <w:sz w:val="28"/>
          <w:szCs w:val="20"/>
          <w:lang w:val="en-US"/>
        </w:rPr>
        <w:t>Assessment through assignments</w:t>
      </w:r>
    </w:p>
    <w:p w14:paraId="58953040" w14:textId="77777777" w:rsidR="00130A06" w:rsidRDefault="00130A06" w:rsidP="00130A06">
      <w:pPr>
        <w:autoSpaceDE w:val="0"/>
        <w:autoSpaceDN w:val="0"/>
        <w:adjustRightInd w:val="0"/>
        <w:spacing w:before="120"/>
        <w:jc w:val="both"/>
        <w:rPr>
          <w:rFonts w:ascii="Cambria" w:hAnsi="Cambria" w:cs="Verdana"/>
          <w:sz w:val="22"/>
          <w:szCs w:val="20"/>
          <w:lang w:val="en-US"/>
        </w:rPr>
      </w:pPr>
    </w:p>
    <w:p w14:paraId="2D32242B" w14:textId="445A55AA" w:rsidR="00130A06" w:rsidRPr="00130A06" w:rsidRDefault="00130A06" w:rsidP="00130A06">
      <w:p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 xml:space="preserve">For BTEC programmes the format of assessment is an assignment taken after the content of the unit, or part of the unit if several assignments are used, has been fully delivered. </w:t>
      </w:r>
    </w:p>
    <w:p w14:paraId="77A25F9B" w14:textId="77777777" w:rsidR="00130A06" w:rsidRPr="00130A06" w:rsidRDefault="00130A06" w:rsidP="00130A06">
      <w:p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An assignment may take a variety of forms, including practical and written types. For many units, the practical demonstration of skills is necessary and, for others, students will need to carry out their own research and analysis, working independently or as part of a team.</w:t>
      </w:r>
    </w:p>
    <w:p w14:paraId="2B3AC348" w14:textId="77777777" w:rsidR="00130A06" w:rsidRPr="00130A06" w:rsidRDefault="00130A06" w:rsidP="00130A06">
      <w:p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 xml:space="preserve">An assignment is issued to students as an </w:t>
      </w:r>
      <w:r w:rsidRPr="00130A06">
        <w:rPr>
          <w:rFonts w:ascii="Cambria" w:hAnsi="Cambria" w:cs="Verdana-Bold"/>
          <w:b/>
          <w:bCs/>
          <w:sz w:val="22"/>
          <w:szCs w:val="20"/>
          <w:lang w:val="en-US"/>
        </w:rPr>
        <w:t xml:space="preserve">Assignment Brief </w:t>
      </w:r>
      <w:r w:rsidRPr="00130A06">
        <w:rPr>
          <w:rFonts w:ascii="Cambria" w:hAnsi="Cambria" w:cs="Verdana"/>
          <w:sz w:val="22"/>
          <w:szCs w:val="20"/>
          <w:lang w:val="en-US"/>
        </w:rPr>
        <w:t xml:space="preserve">with a hand-out date, a completion date and clear requirements for the evidence that students are expected to provide. </w:t>
      </w:r>
    </w:p>
    <w:p w14:paraId="0862724F" w14:textId="77777777" w:rsidR="00130A06" w:rsidRPr="00130A06" w:rsidRDefault="00130A06" w:rsidP="00130A06">
      <w:p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These are some of the main types of assessment:</w:t>
      </w:r>
    </w:p>
    <w:p w14:paraId="43C7E94F"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Written reports, essays</w:t>
      </w:r>
    </w:p>
    <w:p w14:paraId="674E66C5"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In-class tests</w:t>
      </w:r>
    </w:p>
    <w:p w14:paraId="45C9830F"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Examinations</w:t>
      </w:r>
    </w:p>
    <w:p w14:paraId="5EB5BB14"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Creation of financial documents</w:t>
      </w:r>
    </w:p>
    <w:p w14:paraId="7CD6C5EE"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Creation of planning documents</w:t>
      </w:r>
    </w:p>
    <w:p w14:paraId="5674293B"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Work-based projects</w:t>
      </w:r>
    </w:p>
    <w:p w14:paraId="415E9A52"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Academic posters, displays, leaflets</w:t>
      </w:r>
    </w:p>
    <w:p w14:paraId="6553061E"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PowerPoint (or similar) presentations</w:t>
      </w:r>
    </w:p>
    <w:p w14:paraId="3D1E8DEE"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Recordings of interviews/role plays</w:t>
      </w:r>
    </w:p>
    <w:p w14:paraId="5837C5EA"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Working logbooks, reflective journals</w:t>
      </w:r>
    </w:p>
    <w:p w14:paraId="6EB095C5" w14:textId="77777777" w:rsidR="00130A06" w:rsidRPr="00130A06" w:rsidRDefault="00130A06" w:rsidP="00130A06">
      <w:pPr>
        <w:pStyle w:val="ListParagraph"/>
        <w:numPr>
          <w:ilvl w:val="0"/>
          <w:numId w:val="22"/>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Presentations with Assessor questioning</w:t>
      </w:r>
    </w:p>
    <w:p w14:paraId="076E98C3" w14:textId="77777777" w:rsidR="00130A06" w:rsidRPr="00130A06" w:rsidRDefault="00130A06" w:rsidP="00130A06">
      <w:pPr>
        <w:pStyle w:val="ListParagraph"/>
        <w:numPr>
          <w:ilvl w:val="0"/>
          <w:numId w:val="22"/>
        </w:numPr>
        <w:autoSpaceDE w:val="0"/>
        <w:autoSpaceDN w:val="0"/>
        <w:adjustRightInd w:val="0"/>
        <w:jc w:val="both"/>
        <w:rPr>
          <w:rFonts w:ascii="Cambria" w:hAnsi="Cambria" w:cs="Verdana-Bold"/>
          <w:b/>
          <w:bCs/>
          <w:sz w:val="22"/>
          <w:szCs w:val="20"/>
          <w:lang w:val="en-US"/>
        </w:rPr>
      </w:pPr>
      <w:r w:rsidRPr="00130A06">
        <w:rPr>
          <w:rFonts w:ascii="Cambria" w:hAnsi="Cambria" w:cs="Verdana"/>
          <w:sz w:val="22"/>
          <w:szCs w:val="20"/>
          <w:lang w:val="en-US"/>
        </w:rPr>
        <w:t>Time-constrained assessment.</w:t>
      </w:r>
    </w:p>
    <w:p w14:paraId="38E71D6C" w14:textId="77777777" w:rsidR="00130A06" w:rsidRPr="00130A06" w:rsidRDefault="00130A06" w:rsidP="00130A06">
      <w:pPr>
        <w:autoSpaceDE w:val="0"/>
        <w:autoSpaceDN w:val="0"/>
        <w:adjustRightInd w:val="0"/>
        <w:jc w:val="both"/>
        <w:rPr>
          <w:rFonts w:ascii="Cambria" w:hAnsi="Cambria" w:cs="Verdana-Bold"/>
          <w:b/>
          <w:bCs/>
          <w:sz w:val="26"/>
          <w:szCs w:val="20"/>
          <w:lang w:val="en-US"/>
        </w:rPr>
      </w:pPr>
    </w:p>
    <w:p w14:paraId="15609500" w14:textId="77777777" w:rsidR="00130A06" w:rsidRPr="00130A06" w:rsidRDefault="00130A06" w:rsidP="00130A06">
      <w:pPr>
        <w:autoSpaceDE w:val="0"/>
        <w:autoSpaceDN w:val="0"/>
        <w:adjustRightInd w:val="0"/>
        <w:jc w:val="both"/>
        <w:rPr>
          <w:rFonts w:ascii="Cambria" w:hAnsi="Cambria" w:cs="Verdana-Bold"/>
          <w:b/>
          <w:bCs/>
          <w:sz w:val="26"/>
          <w:szCs w:val="20"/>
          <w:lang w:val="en-US"/>
        </w:rPr>
      </w:pPr>
    </w:p>
    <w:p w14:paraId="3540CF88" w14:textId="77777777" w:rsidR="00130A06" w:rsidRPr="00130A06" w:rsidRDefault="00130A06" w:rsidP="00130A06">
      <w:pPr>
        <w:autoSpaceDE w:val="0"/>
        <w:autoSpaceDN w:val="0"/>
        <w:adjustRightInd w:val="0"/>
        <w:jc w:val="both"/>
        <w:rPr>
          <w:rFonts w:ascii="Cambria" w:hAnsi="Cambria" w:cs="Verdana-Bold"/>
          <w:b/>
          <w:bCs/>
          <w:sz w:val="26"/>
          <w:szCs w:val="20"/>
          <w:lang w:val="en-US"/>
        </w:rPr>
      </w:pPr>
    </w:p>
    <w:p w14:paraId="12666688" w14:textId="77777777" w:rsidR="00130A06" w:rsidRPr="00130A06" w:rsidRDefault="00130A06" w:rsidP="00130A06">
      <w:pPr>
        <w:autoSpaceDE w:val="0"/>
        <w:autoSpaceDN w:val="0"/>
        <w:adjustRightInd w:val="0"/>
        <w:jc w:val="center"/>
        <w:rPr>
          <w:rFonts w:ascii="Cambria" w:hAnsi="Cambria" w:cs="Verdana-Bold"/>
          <w:b/>
          <w:bCs/>
          <w:sz w:val="28"/>
          <w:szCs w:val="20"/>
          <w:lang w:val="en-US"/>
        </w:rPr>
      </w:pPr>
      <w:r w:rsidRPr="00130A06">
        <w:rPr>
          <w:rFonts w:ascii="Cambria" w:hAnsi="Cambria" w:cs="Verdana-Bold"/>
          <w:b/>
          <w:bCs/>
          <w:sz w:val="28"/>
          <w:szCs w:val="20"/>
          <w:lang w:val="en-US"/>
        </w:rPr>
        <w:t>Authenticity of student work</w:t>
      </w:r>
    </w:p>
    <w:p w14:paraId="638BF969" w14:textId="77777777" w:rsidR="00130A06" w:rsidRDefault="00130A06" w:rsidP="00130A06">
      <w:pPr>
        <w:autoSpaceDE w:val="0"/>
        <w:autoSpaceDN w:val="0"/>
        <w:adjustRightInd w:val="0"/>
        <w:spacing w:before="120"/>
        <w:jc w:val="both"/>
        <w:rPr>
          <w:rFonts w:ascii="Cambria" w:hAnsi="Cambria" w:cs="Verdana"/>
          <w:sz w:val="22"/>
          <w:szCs w:val="20"/>
          <w:lang w:val="en-US"/>
        </w:rPr>
      </w:pPr>
    </w:p>
    <w:p w14:paraId="7D7825E0" w14:textId="6A1C87A0" w:rsidR="00130A06" w:rsidRPr="00130A06" w:rsidRDefault="00130A06" w:rsidP="00130A06">
      <w:p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 xml:space="preserve">Students must authenticate the evidence that they provide for assessment through signing </w:t>
      </w:r>
      <w:r w:rsidRPr="00130A06">
        <w:rPr>
          <w:rFonts w:ascii="Cambria" w:hAnsi="Cambria" w:cs="Verdana"/>
          <w:b/>
          <w:sz w:val="22"/>
          <w:szCs w:val="20"/>
          <w:lang w:val="en-US"/>
        </w:rPr>
        <w:t>a declaration</w:t>
      </w:r>
      <w:r w:rsidRPr="00130A06">
        <w:rPr>
          <w:rFonts w:ascii="Cambria" w:hAnsi="Cambria" w:cs="Verdana"/>
          <w:sz w:val="22"/>
          <w:szCs w:val="20"/>
          <w:lang w:val="en-US"/>
        </w:rPr>
        <w:t xml:space="preserve"> stating that it is their own work. A student declaration must state that:</w:t>
      </w:r>
    </w:p>
    <w:p w14:paraId="0552049B" w14:textId="77777777" w:rsidR="00130A06" w:rsidRPr="00130A06" w:rsidRDefault="00130A06" w:rsidP="00130A06">
      <w:pPr>
        <w:pStyle w:val="ListParagraph"/>
        <w:numPr>
          <w:ilvl w:val="0"/>
          <w:numId w:val="23"/>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Evidence submitted for the assignment is the student’s own</w:t>
      </w:r>
    </w:p>
    <w:p w14:paraId="36875619" w14:textId="77777777" w:rsidR="00130A06" w:rsidRPr="00130A06" w:rsidRDefault="00130A06" w:rsidP="00130A06">
      <w:pPr>
        <w:pStyle w:val="ListParagraph"/>
        <w:numPr>
          <w:ilvl w:val="0"/>
          <w:numId w:val="23"/>
        </w:numPr>
        <w:autoSpaceDE w:val="0"/>
        <w:autoSpaceDN w:val="0"/>
        <w:adjustRightInd w:val="0"/>
        <w:spacing w:before="120" w:after="120"/>
        <w:jc w:val="both"/>
        <w:rPr>
          <w:rFonts w:ascii="Cambria" w:hAnsi="Cambria" w:cs="Verdana"/>
          <w:sz w:val="22"/>
          <w:szCs w:val="20"/>
          <w:lang w:val="en-US"/>
        </w:rPr>
      </w:pPr>
      <w:r w:rsidRPr="00130A06">
        <w:rPr>
          <w:rFonts w:ascii="Cambria" w:hAnsi="Cambria" w:cs="Verdana"/>
          <w:sz w:val="22"/>
          <w:szCs w:val="20"/>
          <w:lang w:val="en-US"/>
        </w:rPr>
        <w:t>The student understands that false declaration is a form of malpractice.</w:t>
      </w:r>
    </w:p>
    <w:p w14:paraId="6B8E6AC6" w14:textId="726E787C" w:rsidR="00130A06" w:rsidRPr="00130A06" w:rsidRDefault="00130A06" w:rsidP="00130A06">
      <w:pPr>
        <w:pStyle w:val="BalloonText"/>
        <w:jc w:val="both"/>
        <w:rPr>
          <w:rFonts w:ascii="Cambria" w:hAnsi="Cambria" w:cs="Verdana"/>
          <w:sz w:val="22"/>
          <w:szCs w:val="20"/>
          <w:lang w:val="en-US"/>
        </w:rPr>
      </w:pPr>
      <w:r w:rsidRPr="00130A06">
        <w:rPr>
          <w:rFonts w:ascii="Cambria" w:hAnsi="Cambria" w:cs="Verdana"/>
          <w:sz w:val="22"/>
          <w:szCs w:val="20"/>
          <w:lang w:val="en-US"/>
        </w:rPr>
        <w:t>An Assessor must assess only stu</w:t>
      </w:r>
      <w:bookmarkStart w:id="0" w:name="_GoBack"/>
      <w:bookmarkEnd w:id="0"/>
      <w:r w:rsidRPr="00130A06">
        <w:rPr>
          <w:rFonts w:ascii="Cambria" w:hAnsi="Cambria" w:cs="Verdana"/>
          <w:sz w:val="22"/>
          <w:szCs w:val="20"/>
          <w:lang w:val="en-US"/>
        </w:rPr>
        <w:t>dent work that is authentic, i.e. the student’s own independent work.</w:t>
      </w:r>
    </w:p>
    <w:p w14:paraId="13112828" w14:textId="6E74EAFC" w:rsidR="00130A06" w:rsidRPr="00130A06" w:rsidRDefault="00130A06" w:rsidP="00130A06">
      <w:pPr>
        <w:pStyle w:val="BalloonText"/>
        <w:jc w:val="both"/>
        <w:rPr>
          <w:rFonts w:ascii="Cambria" w:hAnsi="Cambria" w:cs="Verdana"/>
          <w:sz w:val="20"/>
          <w:szCs w:val="20"/>
          <w:lang w:val="en-US"/>
        </w:rPr>
      </w:pPr>
    </w:p>
    <w:p w14:paraId="6827F3A3" w14:textId="77777777" w:rsidR="00130A06" w:rsidRDefault="00130A06">
      <w:pPr>
        <w:spacing w:after="160" w:line="259" w:lineRule="auto"/>
        <w:rPr>
          <w:rFonts w:ascii="Cambria" w:hAnsi="Cambria" w:cs="Verdana-Bold"/>
          <w:b/>
          <w:bCs/>
          <w:sz w:val="28"/>
          <w:szCs w:val="20"/>
          <w:lang w:val="en-US"/>
        </w:rPr>
      </w:pPr>
      <w:r>
        <w:rPr>
          <w:rFonts w:ascii="Cambria" w:hAnsi="Cambria" w:cs="Verdana-Bold"/>
          <w:b/>
          <w:bCs/>
          <w:sz w:val="28"/>
          <w:szCs w:val="20"/>
          <w:lang w:val="en-US"/>
        </w:rPr>
        <w:br w:type="page"/>
      </w:r>
    </w:p>
    <w:p w14:paraId="0583F2CA" w14:textId="075F2555" w:rsidR="00130A06" w:rsidRPr="00130A06" w:rsidRDefault="00130A06" w:rsidP="00130A06">
      <w:pPr>
        <w:autoSpaceDE w:val="0"/>
        <w:autoSpaceDN w:val="0"/>
        <w:adjustRightInd w:val="0"/>
        <w:jc w:val="center"/>
        <w:rPr>
          <w:rFonts w:ascii="Cambria" w:hAnsi="Cambria" w:cs="Verdana-Bold"/>
          <w:b/>
          <w:bCs/>
          <w:sz w:val="28"/>
          <w:szCs w:val="20"/>
          <w:lang w:val="en-US"/>
        </w:rPr>
      </w:pPr>
      <w:r w:rsidRPr="00130A06">
        <w:rPr>
          <w:rFonts w:ascii="Cambria" w:hAnsi="Cambria" w:cs="Verdana-Bold"/>
          <w:b/>
          <w:bCs/>
          <w:sz w:val="28"/>
          <w:szCs w:val="20"/>
          <w:lang w:val="en-US"/>
        </w:rPr>
        <w:lastRenderedPageBreak/>
        <w:t>Assessment decisions through applying unit-based criteria</w:t>
      </w:r>
    </w:p>
    <w:p w14:paraId="3FD98715" w14:textId="77777777" w:rsidR="00130A06" w:rsidRDefault="00130A06" w:rsidP="00130A06">
      <w:pPr>
        <w:autoSpaceDE w:val="0"/>
        <w:autoSpaceDN w:val="0"/>
        <w:adjustRightInd w:val="0"/>
        <w:spacing w:before="120"/>
        <w:jc w:val="both"/>
        <w:rPr>
          <w:rFonts w:ascii="Cambria" w:hAnsi="Cambria" w:cs="Verdana"/>
          <w:sz w:val="22"/>
          <w:szCs w:val="20"/>
          <w:lang w:val="en-US"/>
        </w:rPr>
      </w:pPr>
    </w:p>
    <w:p w14:paraId="3205ECD3" w14:textId="35D82393" w:rsidR="00130A06" w:rsidRPr="00130A06" w:rsidRDefault="00130A06" w:rsidP="00130A06">
      <w:p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 xml:space="preserve">Assessment decisions for BTEC programmes are based on the specific criteria given in each unit and set at each grade level. </w:t>
      </w:r>
    </w:p>
    <w:p w14:paraId="285B3265" w14:textId="77777777" w:rsidR="00130A06" w:rsidRPr="00130A06" w:rsidRDefault="00130A06" w:rsidP="00130A06">
      <w:p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When a student has completed all the assessment for a unit then the Assessor will give a grade for the unit. This is given simply according to the highest level for which the student is judged to have met all the criteria. Therefore:</w:t>
      </w:r>
    </w:p>
    <w:p w14:paraId="4DA91B11" w14:textId="77777777" w:rsidR="00130A06" w:rsidRPr="00130A06" w:rsidRDefault="00130A06" w:rsidP="00130A06">
      <w:pPr>
        <w:pStyle w:val="ListParagraph"/>
        <w:numPr>
          <w:ilvl w:val="0"/>
          <w:numId w:val="28"/>
        </w:numPr>
        <w:autoSpaceDE w:val="0"/>
        <w:autoSpaceDN w:val="0"/>
        <w:adjustRightInd w:val="0"/>
        <w:spacing w:before="120"/>
        <w:contextualSpacing w:val="0"/>
        <w:jc w:val="both"/>
        <w:rPr>
          <w:rFonts w:ascii="Cambria" w:hAnsi="Cambria" w:cs="Verdana"/>
          <w:sz w:val="22"/>
          <w:szCs w:val="20"/>
          <w:lang w:val="en-US"/>
        </w:rPr>
      </w:pPr>
      <w:r w:rsidRPr="00130A06">
        <w:rPr>
          <w:rFonts w:ascii="Cambria" w:hAnsi="Cambria" w:cs="Verdana-Bold"/>
          <w:b/>
          <w:bCs/>
          <w:sz w:val="22"/>
          <w:szCs w:val="20"/>
          <w:lang w:val="en-US"/>
        </w:rPr>
        <w:t>To achieve a Pass</w:t>
      </w:r>
      <w:r w:rsidRPr="00130A06">
        <w:rPr>
          <w:rFonts w:ascii="Cambria" w:hAnsi="Cambria" w:cs="Verdana"/>
          <w:sz w:val="22"/>
          <w:szCs w:val="20"/>
          <w:lang w:val="en-US"/>
        </w:rPr>
        <w:t>, a student must have satisfied all the Pass criteria for the learning outcomes, showing coverage of the unit content and therefore attainment at Level 4 or 5 of the national framework.</w:t>
      </w:r>
    </w:p>
    <w:p w14:paraId="6B8034DD" w14:textId="77777777" w:rsidR="00130A06" w:rsidRPr="00130A06" w:rsidRDefault="00130A06" w:rsidP="00130A06">
      <w:pPr>
        <w:pStyle w:val="ListParagraph"/>
        <w:numPr>
          <w:ilvl w:val="0"/>
          <w:numId w:val="28"/>
        </w:numPr>
        <w:autoSpaceDE w:val="0"/>
        <w:autoSpaceDN w:val="0"/>
        <w:adjustRightInd w:val="0"/>
        <w:spacing w:before="120"/>
        <w:contextualSpacing w:val="0"/>
        <w:jc w:val="both"/>
        <w:rPr>
          <w:rFonts w:ascii="Cambria" w:hAnsi="Cambria" w:cs="Verdana"/>
          <w:sz w:val="22"/>
          <w:szCs w:val="20"/>
          <w:lang w:val="en-US"/>
        </w:rPr>
      </w:pPr>
      <w:r w:rsidRPr="00130A06">
        <w:rPr>
          <w:rFonts w:ascii="Cambria" w:hAnsi="Cambria" w:cs="Verdana-Bold"/>
          <w:b/>
          <w:bCs/>
          <w:sz w:val="22"/>
          <w:szCs w:val="20"/>
          <w:lang w:val="en-US"/>
        </w:rPr>
        <w:t>To achieve a Merit</w:t>
      </w:r>
      <w:r w:rsidRPr="00130A06">
        <w:rPr>
          <w:rFonts w:ascii="Cambria" w:hAnsi="Cambria" w:cs="Verdana"/>
          <w:sz w:val="22"/>
          <w:szCs w:val="20"/>
          <w:lang w:val="en-US"/>
        </w:rPr>
        <w:t>, a student must have satisfied all the Merit criteria (and therefore, the Pass criteria) through high performance in each learning outcome.</w:t>
      </w:r>
    </w:p>
    <w:p w14:paraId="3078EC63" w14:textId="77777777" w:rsidR="00130A06" w:rsidRPr="00130A06" w:rsidRDefault="00130A06" w:rsidP="00130A06">
      <w:pPr>
        <w:pStyle w:val="ListParagraph"/>
        <w:numPr>
          <w:ilvl w:val="0"/>
          <w:numId w:val="28"/>
        </w:numPr>
        <w:autoSpaceDE w:val="0"/>
        <w:autoSpaceDN w:val="0"/>
        <w:adjustRightInd w:val="0"/>
        <w:spacing w:before="120"/>
        <w:contextualSpacing w:val="0"/>
        <w:jc w:val="both"/>
        <w:rPr>
          <w:rFonts w:ascii="Cambria" w:hAnsi="Cambria" w:cs="Verdana"/>
          <w:sz w:val="22"/>
          <w:szCs w:val="20"/>
          <w:lang w:val="en-US"/>
        </w:rPr>
      </w:pPr>
      <w:r w:rsidRPr="00130A06">
        <w:rPr>
          <w:rFonts w:ascii="Cambria" w:hAnsi="Cambria" w:cs="Verdana-Bold"/>
          <w:b/>
          <w:bCs/>
          <w:sz w:val="22"/>
          <w:szCs w:val="20"/>
          <w:lang w:val="en-US"/>
        </w:rPr>
        <w:t>To achieve a Distinction</w:t>
      </w:r>
      <w:r w:rsidRPr="00130A06">
        <w:rPr>
          <w:rFonts w:ascii="Cambria" w:hAnsi="Cambria" w:cs="Verdana"/>
          <w:sz w:val="22"/>
          <w:szCs w:val="20"/>
          <w:lang w:val="en-US"/>
        </w:rPr>
        <w:t>, a student must have satisfied all the Distinction criteria (and therefore the Pass and Merit criteria), and these define outstanding performance across the unit as a whole.</w:t>
      </w:r>
    </w:p>
    <w:p w14:paraId="2A114D3C" w14:textId="77777777" w:rsidR="00130A06" w:rsidRPr="00130A06" w:rsidRDefault="00130A06" w:rsidP="00130A06">
      <w:p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The award of a Pass is a defined level of performance and cannot be given solely on the basis of a student completing assignments. Students who do not satisfy the Pass criteria should be reported as Unclassified.</w:t>
      </w:r>
    </w:p>
    <w:p w14:paraId="74CCC445" w14:textId="77777777" w:rsidR="00130A06" w:rsidRPr="00130A06" w:rsidRDefault="00130A06" w:rsidP="00130A06">
      <w:pPr>
        <w:autoSpaceDE w:val="0"/>
        <w:autoSpaceDN w:val="0"/>
        <w:adjustRightInd w:val="0"/>
        <w:spacing w:before="120"/>
        <w:jc w:val="both"/>
        <w:rPr>
          <w:rFonts w:ascii="Cambria" w:hAnsi="Cambria" w:cs="Verdana"/>
          <w:szCs w:val="20"/>
          <w:lang w:val="en-US"/>
        </w:rPr>
      </w:pPr>
    </w:p>
    <w:p w14:paraId="6E928439" w14:textId="77777777" w:rsidR="00130A06" w:rsidRPr="00130A06" w:rsidRDefault="00130A06" w:rsidP="00130A06">
      <w:pPr>
        <w:autoSpaceDE w:val="0"/>
        <w:autoSpaceDN w:val="0"/>
        <w:adjustRightInd w:val="0"/>
        <w:spacing w:before="120"/>
        <w:jc w:val="both"/>
        <w:rPr>
          <w:rFonts w:ascii="Cambria" w:hAnsi="Cambria" w:cs="Verdana"/>
          <w:sz w:val="20"/>
          <w:szCs w:val="20"/>
          <w:lang w:val="en-US"/>
        </w:rPr>
      </w:pPr>
    </w:p>
    <w:p w14:paraId="05E773F9" w14:textId="77777777" w:rsidR="00130A06" w:rsidRPr="00130A06" w:rsidRDefault="00130A06" w:rsidP="00130A06">
      <w:pPr>
        <w:autoSpaceDE w:val="0"/>
        <w:autoSpaceDN w:val="0"/>
        <w:adjustRightInd w:val="0"/>
        <w:spacing w:before="120"/>
        <w:jc w:val="center"/>
        <w:rPr>
          <w:rFonts w:ascii="Cambria" w:hAnsi="Cambria" w:cs="Verdana"/>
          <w:b/>
          <w:sz w:val="28"/>
          <w:szCs w:val="20"/>
          <w:lang w:val="en-US"/>
        </w:rPr>
      </w:pPr>
      <w:r w:rsidRPr="00130A06">
        <w:rPr>
          <w:rFonts w:ascii="Cambria" w:hAnsi="Cambria" w:cs="Verdana"/>
          <w:b/>
          <w:sz w:val="28"/>
          <w:szCs w:val="20"/>
          <w:lang w:val="en-US"/>
        </w:rPr>
        <w:t>Issuing assessment decisions and feedback</w:t>
      </w:r>
    </w:p>
    <w:p w14:paraId="2ED7CC34" w14:textId="77777777" w:rsidR="00130A06" w:rsidRDefault="00130A06" w:rsidP="00130A06">
      <w:pPr>
        <w:autoSpaceDE w:val="0"/>
        <w:autoSpaceDN w:val="0"/>
        <w:adjustRightInd w:val="0"/>
        <w:spacing w:before="120"/>
        <w:jc w:val="both"/>
        <w:rPr>
          <w:rFonts w:ascii="Cambria" w:hAnsi="Cambria" w:cs="Verdana"/>
          <w:sz w:val="22"/>
          <w:szCs w:val="20"/>
          <w:lang w:val="en-US"/>
        </w:rPr>
      </w:pPr>
    </w:p>
    <w:p w14:paraId="1B58D547" w14:textId="2117F326" w:rsidR="00130A06" w:rsidRPr="00130A06" w:rsidRDefault="00130A06" w:rsidP="00130A06">
      <w:p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Once the Assessor has completed the assessment process for an assignment, the outcome is a formal assessment decision. This is recorded formally and reported to students. The information given to the student:</w:t>
      </w:r>
    </w:p>
    <w:p w14:paraId="39FAB2A6" w14:textId="77777777" w:rsidR="00130A06" w:rsidRPr="00130A06" w:rsidRDefault="00130A06" w:rsidP="00130A06">
      <w:pPr>
        <w:pStyle w:val="ListParagraph"/>
        <w:numPr>
          <w:ilvl w:val="0"/>
          <w:numId w:val="29"/>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Shows the formal decision and how it has been reached, indicating how or where criteria have been met.</w:t>
      </w:r>
    </w:p>
    <w:p w14:paraId="61A46A70" w14:textId="77777777" w:rsidR="00130A06" w:rsidRPr="00130A06" w:rsidRDefault="00130A06" w:rsidP="00130A06">
      <w:pPr>
        <w:pStyle w:val="ListParagraph"/>
        <w:numPr>
          <w:ilvl w:val="0"/>
          <w:numId w:val="29"/>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May show why attainment against criteria has not been demonstrated.</w:t>
      </w:r>
    </w:p>
    <w:p w14:paraId="7B94263F" w14:textId="77777777" w:rsidR="00130A06" w:rsidRPr="00130A06" w:rsidRDefault="00130A06" w:rsidP="00130A06">
      <w:pPr>
        <w:pStyle w:val="ListParagraph"/>
        <w:numPr>
          <w:ilvl w:val="0"/>
          <w:numId w:val="29"/>
        </w:numPr>
        <w:autoSpaceDE w:val="0"/>
        <w:autoSpaceDN w:val="0"/>
        <w:adjustRightInd w:val="0"/>
        <w:spacing w:before="120"/>
        <w:jc w:val="both"/>
        <w:rPr>
          <w:rFonts w:ascii="Cambria" w:hAnsi="Cambria" w:cs="Verdana"/>
          <w:sz w:val="22"/>
          <w:szCs w:val="20"/>
          <w:lang w:val="en-US"/>
        </w:rPr>
      </w:pPr>
      <w:r w:rsidRPr="00130A06">
        <w:rPr>
          <w:rFonts w:ascii="Cambria" w:hAnsi="Cambria" w:cs="Verdana"/>
          <w:sz w:val="22"/>
          <w:szCs w:val="20"/>
          <w:lang w:val="en-US"/>
        </w:rPr>
        <w:t>Provides feedback how to improve in the future.</w:t>
      </w:r>
    </w:p>
    <w:p w14:paraId="7D8C3DBD" w14:textId="77777777" w:rsidR="00130A06" w:rsidRPr="00130A06" w:rsidRDefault="00130A06" w:rsidP="00130A06">
      <w:pPr>
        <w:pStyle w:val="Default"/>
        <w:jc w:val="both"/>
        <w:rPr>
          <w:rFonts w:ascii="Cambria" w:hAnsi="Cambria"/>
          <w:b/>
          <w:bCs/>
          <w:sz w:val="32"/>
          <w:szCs w:val="36"/>
        </w:rPr>
      </w:pPr>
    </w:p>
    <w:p w14:paraId="0829696F" w14:textId="77777777" w:rsidR="00130A06" w:rsidRPr="00130A06" w:rsidRDefault="00130A06" w:rsidP="00130A06">
      <w:pPr>
        <w:pStyle w:val="Default"/>
        <w:jc w:val="both"/>
        <w:rPr>
          <w:rFonts w:ascii="Cambria" w:hAnsi="Cambria"/>
          <w:b/>
          <w:bCs/>
          <w:sz w:val="32"/>
          <w:szCs w:val="36"/>
        </w:rPr>
      </w:pPr>
    </w:p>
    <w:p w14:paraId="37BE7ED9" w14:textId="77777777" w:rsidR="00130A06" w:rsidRPr="00130A06" w:rsidRDefault="00130A06" w:rsidP="00130A06">
      <w:pPr>
        <w:pStyle w:val="Default"/>
        <w:jc w:val="center"/>
        <w:rPr>
          <w:rFonts w:ascii="Cambria" w:hAnsi="Cambria"/>
          <w:b/>
          <w:bCs/>
          <w:sz w:val="28"/>
          <w:szCs w:val="28"/>
        </w:rPr>
      </w:pPr>
    </w:p>
    <w:p w14:paraId="2215152A" w14:textId="77777777" w:rsidR="00130A06" w:rsidRPr="00130A06" w:rsidRDefault="00130A06" w:rsidP="00130A06">
      <w:pPr>
        <w:pStyle w:val="Default"/>
        <w:jc w:val="center"/>
        <w:rPr>
          <w:rFonts w:ascii="Cambria" w:hAnsi="Cambria"/>
          <w:sz w:val="28"/>
          <w:szCs w:val="28"/>
        </w:rPr>
      </w:pPr>
      <w:r w:rsidRPr="00130A06">
        <w:rPr>
          <w:rFonts w:ascii="Cambria" w:hAnsi="Cambria"/>
          <w:b/>
          <w:bCs/>
          <w:sz w:val="28"/>
          <w:szCs w:val="28"/>
        </w:rPr>
        <w:t>Meeting assessment deadlines, extensions and mitigating circumstances</w:t>
      </w:r>
    </w:p>
    <w:p w14:paraId="42E6989A" w14:textId="77777777" w:rsidR="00130A06" w:rsidRDefault="00130A06" w:rsidP="00130A06">
      <w:pPr>
        <w:pStyle w:val="Default"/>
        <w:spacing w:before="120"/>
        <w:jc w:val="both"/>
        <w:rPr>
          <w:rFonts w:ascii="Cambria" w:hAnsi="Cambria"/>
          <w:sz w:val="22"/>
          <w:szCs w:val="22"/>
        </w:rPr>
      </w:pPr>
    </w:p>
    <w:p w14:paraId="1DD9A6EE" w14:textId="215B3400" w:rsidR="00130A06" w:rsidRPr="00130A06" w:rsidRDefault="00130A06" w:rsidP="00130A06">
      <w:pPr>
        <w:pStyle w:val="Default"/>
        <w:spacing w:before="120"/>
        <w:jc w:val="both"/>
        <w:rPr>
          <w:rFonts w:ascii="Cambria" w:hAnsi="Cambria"/>
          <w:sz w:val="22"/>
          <w:szCs w:val="22"/>
        </w:rPr>
      </w:pPr>
      <w:r w:rsidRPr="00130A06">
        <w:rPr>
          <w:rFonts w:ascii="Cambria" w:hAnsi="Cambria"/>
          <w:sz w:val="22"/>
          <w:szCs w:val="22"/>
        </w:rPr>
        <w:t>Students need to be aware of the importance of meeting assessment deadlines. Tutor may apply a grading cap to work that has been submitted late.</w:t>
      </w:r>
    </w:p>
    <w:p w14:paraId="41E5B48E" w14:textId="77777777" w:rsidR="00130A06" w:rsidRPr="00130A06" w:rsidRDefault="00130A06" w:rsidP="00130A06">
      <w:pPr>
        <w:pStyle w:val="Default"/>
        <w:spacing w:before="120"/>
        <w:jc w:val="both"/>
        <w:rPr>
          <w:rFonts w:ascii="Cambria" w:hAnsi="Cambria"/>
          <w:sz w:val="22"/>
          <w:szCs w:val="22"/>
        </w:rPr>
      </w:pPr>
      <w:r w:rsidRPr="00130A06">
        <w:rPr>
          <w:rFonts w:ascii="Cambria" w:hAnsi="Cambria"/>
          <w:sz w:val="22"/>
          <w:szCs w:val="22"/>
        </w:rPr>
        <w:t>Students may be given authorized extensions for legitimate reasons, such as illness, at the time of submission. Extension requests should be made prior to the assessment deadline and should be formally approved by the Programme Leader. The duration of extensions should be consistent across all students and should not be after summative feedback has been issued to the other students on the programme. All extensions granted by the Programme Leader must be recorded and made available at the Assessment Board. If an extension is granted, the new deadline must be recorded and adhered to.</w:t>
      </w:r>
    </w:p>
    <w:p w14:paraId="244C78FD" w14:textId="77777777" w:rsidR="00130A06" w:rsidRPr="00130A06" w:rsidRDefault="00130A06" w:rsidP="00130A06">
      <w:pPr>
        <w:pStyle w:val="Default"/>
        <w:spacing w:before="120"/>
        <w:jc w:val="both"/>
        <w:rPr>
          <w:rFonts w:ascii="Cambria" w:hAnsi="Cambria"/>
          <w:sz w:val="22"/>
          <w:szCs w:val="22"/>
        </w:rPr>
      </w:pPr>
      <w:r w:rsidRPr="00130A06">
        <w:rPr>
          <w:rFonts w:ascii="Cambria" w:hAnsi="Cambria"/>
          <w:sz w:val="22"/>
          <w:szCs w:val="22"/>
        </w:rPr>
        <w:t>In addition, student may wish to submit ‘mitigating circumstances’; if there are circumstances that have related to the late submission. Decisions will be ratified by the Assessment Board.</w:t>
      </w:r>
    </w:p>
    <w:p w14:paraId="24CA4DBD" w14:textId="77777777" w:rsidR="00130A06" w:rsidRPr="00130A06" w:rsidRDefault="00130A06" w:rsidP="00130A06">
      <w:pPr>
        <w:pStyle w:val="Default"/>
        <w:spacing w:before="120"/>
        <w:jc w:val="both"/>
        <w:rPr>
          <w:rFonts w:ascii="Cambria" w:hAnsi="Cambria"/>
          <w:sz w:val="22"/>
          <w:szCs w:val="22"/>
        </w:rPr>
      </w:pPr>
    </w:p>
    <w:p w14:paraId="00151E9C" w14:textId="77777777" w:rsidR="00130A06" w:rsidRPr="00130A06" w:rsidRDefault="00130A06" w:rsidP="00130A06">
      <w:pPr>
        <w:pStyle w:val="Default"/>
        <w:jc w:val="center"/>
        <w:rPr>
          <w:rFonts w:ascii="Cambria" w:hAnsi="Cambria"/>
          <w:b/>
          <w:bCs/>
          <w:sz w:val="28"/>
          <w:szCs w:val="28"/>
        </w:rPr>
      </w:pPr>
    </w:p>
    <w:p w14:paraId="4543FD12" w14:textId="5968996F" w:rsidR="00130A06" w:rsidRPr="00130A06" w:rsidRDefault="00130A06" w:rsidP="00130A06">
      <w:pPr>
        <w:spacing w:after="160" w:line="259" w:lineRule="auto"/>
        <w:jc w:val="center"/>
        <w:rPr>
          <w:rFonts w:ascii="Cambria" w:hAnsi="Cambria"/>
          <w:b/>
          <w:bCs/>
          <w:sz w:val="28"/>
          <w:szCs w:val="28"/>
        </w:rPr>
      </w:pPr>
      <w:r>
        <w:rPr>
          <w:rFonts w:ascii="Cambria" w:hAnsi="Cambria"/>
          <w:b/>
          <w:bCs/>
          <w:sz w:val="28"/>
          <w:szCs w:val="28"/>
        </w:rPr>
        <w:br w:type="page"/>
      </w:r>
      <w:r w:rsidRPr="00130A06">
        <w:rPr>
          <w:rFonts w:ascii="Cambria" w:hAnsi="Cambria"/>
          <w:b/>
          <w:bCs/>
          <w:sz w:val="28"/>
          <w:szCs w:val="28"/>
        </w:rPr>
        <w:lastRenderedPageBreak/>
        <w:t>Resubmissions</w:t>
      </w:r>
    </w:p>
    <w:p w14:paraId="723E1370" w14:textId="77777777" w:rsidR="00130A06" w:rsidRDefault="00130A06" w:rsidP="00130A06">
      <w:pPr>
        <w:pStyle w:val="Default"/>
        <w:spacing w:before="120" w:after="120"/>
        <w:jc w:val="both"/>
        <w:rPr>
          <w:rFonts w:ascii="Cambria" w:hAnsi="Cambria"/>
          <w:sz w:val="22"/>
          <w:szCs w:val="22"/>
        </w:rPr>
      </w:pPr>
    </w:p>
    <w:p w14:paraId="5C50706F" w14:textId="23E3B907" w:rsidR="00130A06" w:rsidRPr="00130A06" w:rsidRDefault="00130A06" w:rsidP="00130A06">
      <w:pPr>
        <w:pStyle w:val="Default"/>
        <w:spacing w:before="120" w:after="120"/>
        <w:jc w:val="both"/>
        <w:rPr>
          <w:rFonts w:ascii="Cambria" w:hAnsi="Cambria"/>
          <w:sz w:val="22"/>
          <w:szCs w:val="22"/>
        </w:rPr>
      </w:pPr>
      <w:r w:rsidRPr="00130A06">
        <w:rPr>
          <w:rFonts w:ascii="Cambria" w:hAnsi="Cambria"/>
          <w:sz w:val="22"/>
          <w:szCs w:val="22"/>
        </w:rPr>
        <w:t>A student who, for the first assessment opportunity, has failed to achieve a Pass for that unit specification shall be expected to undertake a reassessment.</w:t>
      </w:r>
    </w:p>
    <w:p w14:paraId="14F63216" w14:textId="77777777" w:rsidR="00130A06" w:rsidRPr="00130A06" w:rsidRDefault="00130A06" w:rsidP="00130A06">
      <w:pPr>
        <w:pStyle w:val="Default"/>
        <w:spacing w:after="120"/>
        <w:jc w:val="both"/>
        <w:rPr>
          <w:rFonts w:ascii="Cambria" w:hAnsi="Cambria"/>
          <w:sz w:val="22"/>
          <w:szCs w:val="22"/>
        </w:rPr>
      </w:pPr>
      <w:r w:rsidRPr="00130A06">
        <w:rPr>
          <w:rFonts w:ascii="Cambria" w:hAnsi="Cambria"/>
          <w:sz w:val="22"/>
          <w:szCs w:val="22"/>
        </w:rPr>
        <w:t xml:space="preserve">Resubmissions must be authorized by the Programme Leader and should </w:t>
      </w:r>
      <w:r w:rsidRPr="00130A06">
        <w:rPr>
          <w:rFonts w:ascii="Cambria" w:hAnsi="Cambria"/>
          <w:b/>
          <w:bCs/>
          <w:sz w:val="22"/>
          <w:szCs w:val="22"/>
        </w:rPr>
        <w:t xml:space="preserve">only be authorized if all of the following submission conditions are met: </w:t>
      </w:r>
    </w:p>
    <w:p w14:paraId="43EC2EB7" w14:textId="77777777" w:rsidR="00130A06" w:rsidRPr="00130A06" w:rsidRDefault="00130A06" w:rsidP="00130A06">
      <w:pPr>
        <w:pStyle w:val="Default"/>
        <w:numPr>
          <w:ilvl w:val="0"/>
          <w:numId w:val="24"/>
        </w:numPr>
        <w:spacing w:after="120"/>
        <w:jc w:val="both"/>
        <w:rPr>
          <w:rFonts w:ascii="Cambria" w:hAnsi="Cambria"/>
          <w:sz w:val="22"/>
          <w:szCs w:val="22"/>
        </w:rPr>
      </w:pPr>
      <w:r w:rsidRPr="00130A06">
        <w:rPr>
          <w:rFonts w:ascii="Cambria" w:hAnsi="Cambria"/>
          <w:sz w:val="22"/>
          <w:szCs w:val="22"/>
        </w:rPr>
        <w:t>The student has met the initial deadlines set in the assignment, has met an agreed deadline extension, or has submitted work late that has been accepted</w:t>
      </w:r>
    </w:p>
    <w:p w14:paraId="56C8E936" w14:textId="77777777" w:rsidR="00130A06" w:rsidRPr="00130A06" w:rsidRDefault="00130A06" w:rsidP="00130A06">
      <w:pPr>
        <w:pStyle w:val="Default"/>
        <w:numPr>
          <w:ilvl w:val="0"/>
          <w:numId w:val="24"/>
        </w:numPr>
        <w:spacing w:after="120"/>
        <w:jc w:val="both"/>
        <w:rPr>
          <w:rFonts w:ascii="Cambria" w:hAnsi="Cambria"/>
          <w:sz w:val="22"/>
          <w:szCs w:val="22"/>
        </w:rPr>
      </w:pPr>
      <w:r w:rsidRPr="00130A06">
        <w:rPr>
          <w:rFonts w:ascii="Cambria" w:hAnsi="Cambria"/>
          <w:sz w:val="22"/>
          <w:szCs w:val="22"/>
        </w:rPr>
        <w:t xml:space="preserve">The assessor judges that the student has fully attempted to achieve all targeted learning outcomes in their original submission </w:t>
      </w:r>
    </w:p>
    <w:p w14:paraId="74A7A870" w14:textId="77777777" w:rsidR="00130A06" w:rsidRPr="00130A06" w:rsidRDefault="00130A06" w:rsidP="00130A06">
      <w:pPr>
        <w:pStyle w:val="Default"/>
        <w:numPr>
          <w:ilvl w:val="0"/>
          <w:numId w:val="24"/>
        </w:numPr>
        <w:spacing w:after="120"/>
        <w:jc w:val="both"/>
        <w:rPr>
          <w:rFonts w:ascii="Cambria" w:hAnsi="Cambria"/>
          <w:sz w:val="22"/>
          <w:szCs w:val="22"/>
        </w:rPr>
      </w:pPr>
      <w:r w:rsidRPr="00130A06">
        <w:rPr>
          <w:rFonts w:ascii="Cambria" w:hAnsi="Cambria"/>
          <w:sz w:val="22"/>
          <w:szCs w:val="22"/>
        </w:rPr>
        <w:t xml:space="preserve">The assessor judges that the student will be able to provide improved evidence without further guidance </w:t>
      </w:r>
    </w:p>
    <w:p w14:paraId="5EF5B923" w14:textId="77777777" w:rsidR="00130A06" w:rsidRPr="00130A06" w:rsidRDefault="00130A06" w:rsidP="00130A06">
      <w:pPr>
        <w:pStyle w:val="Default"/>
        <w:numPr>
          <w:ilvl w:val="0"/>
          <w:numId w:val="24"/>
        </w:numPr>
        <w:spacing w:after="120"/>
        <w:jc w:val="both"/>
        <w:rPr>
          <w:rFonts w:ascii="Cambria" w:hAnsi="Cambria"/>
          <w:sz w:val="22"/>
          <w:szCs w:val="22"/>
        </w:rPr>
      </w:pPr>
      <w:r w:rsidRPr="00130A06">
        <w:rPr>
          <w:rFonts w:ascii="Cambria" w:hAnsi="Cambria"/>
          <w:sz w:val="22"/>
          <w:szCs w:val="22"/>
        </w:rPr>
        <w:t xml:space="preserve">The assessor has authenticated the evidence submitted for assessment. </w:t>
      </w:r>
    </w:p>
    <w:p w14:paraId="13CC55A6" w14:textId="77777777" w:rsidR="00130A06" w:rsidRPr="00130A06" w:rsidRDefault="00130A06" w:rsidP="00130A06">
      <w:pPr>
        <w:pStyle w:val="Default"/>
        <w:spacing w:after="120"/>
        <w:jc w:val="both"/>
        <w:rPr>
          <w:rFonts w:ascii="Cambria" w:hAnsi="Cambria"/>
          <w:sz w:val="22"/>
          <w:szCs w:val="22"/>
        </w:rPr>
      </w:pPr>
      <w:r w:rsidRPr="00130A06">
        <w:rPr>
          <w:rFonts w:ascii="Cambria" w:hAnsi="Cambria"/>
          <w:sz w:val="22"/>
          <w:szCs w:val="22"/>
        </w:rPr>
        <w:t xml:space="preserve">If a student </w:t>
      </w:r>
      <w:r w:rsidRPr="00130A06">
        <w:rPr>
          <w:rFonts w:ascii="Cambria" w:hAnsi="Cambria"/>
          <w:b/>
          <w:bCs/>
          <w:sz w:val="22"/>
          <w:szCs w:val="22"/>
        </w:rPr>
        <w:t xml:space="preserve">has not </w:t>
      </w:r>
      <w:r w:rsidRPr="00130A06">
        <w:rPr>
          <w:rFonts w:ascii="Cambria" w:hAnsi="Cambria"/>
          <w:sz w:val="22"/>
          <w:szCs w:val="22"/>
        </w:rPr>
        <w:t xml:space="preserve">met the conditions listed above, the Programme Leader </w:t>
      </w:r>
      <w:r w:rsidRPr="00130A06">
        <w:rPr>
          <w:rFonts w:ascii="Cambria" w:hAnsi="Cambria"/>
          <w:b/>
          <w:bCs/>
          <w:sz w:val="22"/>
          <w:szCs w:val="22"/>
        </w:rPr>
        <w:t xml:space="preserve">must not </w:t>
      </w:r>
      <w:r w:rsidRPr="00130A06">
        <w:rPr>
          <w:rFonts w:ascii="Cambria" w:hAnsi="Cambria"/>
          <w:sz w:val="22"/>
          <w:szCs w:val="22"/>
        </w:rPr>
        <w:t xml:space="preserve">authorise a resubmission. In these instances, the student will be required to repeat the unit. </w:t>
      </w:r>
    </w:p>
    <w:p w14:paraId="20FE844B" w14:textId="77777777" w:rsidR="00130A06" w:rsidRPr="00130A06" w:rsidRDefault="00130A06" w:rsidP="00130A06">
      <w:pPr>
        <w:pStyle w:val="Default"/>
        <w:spacing w:after="120"/>
        <w:jc w:val="both"/>
        <w:rPr>
          <w:rFonts w:ascii="Cambria" w:hAnsi="Cambria"/>
          <w:sz w:val="22"/>
          <w:szCs w:val="22"/>
        </w:rPr>
      </w:pPr>
      <w:r w:rsidRPr="00130A06">
        <w:rPr>
          <w:rFonts w:ascii="Cambria" w:hAnsi="Cambria"/>
          <w:sz w:val="22"/>
          <w:szCs w:val="22"/>
        </w:rPr>
        <w:t>A list of all resubmissions authorised by the Programme Leader must be submitted to the Assessment Board for review and discussion to ensure that the Assessment Board have oversight of all authorized resubmissions.</w:t>
      </w:r>
    </w:p>
    <w:p w14:paraId="5F25F38E" w14:textId="77777777" w:rsidR="00130A06" w:rsidRPr="00130A06" w:rsidRDefault="00130A06" w:rsidP="00130A06">
      <w:pPr>
        <w:pStyle w:val="Default"/>
        <w:spacing w:after="120"/>
        <w:jc w:val="both"/>
        <w:rPr>
          <w:rFonts w:ascii="Cambria" w:hAnsi="Cambria"/>
          <w:sz w:val="22"/>
          <w:szCs w:val="22"/>
        </w:rPr>
      </w:pPr>
      <w:r w:rsidRPr="00130A06">
        <w:rPr>
          <w:rFonts w:ascii="Cambria" w:hAnsi="Cambria"/>
          <w:sz w:val="22"/>
          <w:szCs w:val="22"/>
        </w:rPr>
        <w:t>If the Programme Leader does authorise a resubmission, the following conditions apply:</w:t>
      </w:r>
    </w:p>
    <w:p w14:paraId="4DFD8546" w14:textId="77777777" w:rsidR="00130A06" w:rsidRPr="00130A06" w:rsidRDefault="00130A06" w:rsidP="00130A06">
      <w:pPr>
        <w:pStyle w:val="Default"/>
        <w:numPr>
          <w:ilvl w:val="0"/>
          <w:numId w:val="25"/>
        </w:numPr>
        <w:spacing w:after="120"/>
        <w:jc w:val="both"/>
        <w:rPr>
          <w:rFonts w:ascii="Cambria" w:hAnsi="Cambria"/>
          <w:sz w:val="22"/>
          <w:szCs w:val="22"/>
        </w:rPr>
      </w:pPr>
      <w:r w:rsidRPr="00130A06">
        <w:rPr>
          <w:rFonts w:ascii="Cambria" w:hAnsi="Cambria"/>
          <w:sz w:val="22"/>
          <w:szCs w:val="22"/>
        </w:rPr>
        <w:t>The resubmission must be recorded in the relevant assessment documentation</w:t>
      </w:r>
    </w:p>
    <w:p w14:paraId="11EE9D7B" w14:textId="77777777" w:rsidR="00130A06" w:rsidRPr="00130A06" w:rsidRDefault="00130A06" w:rsidP="00130A06">
      <w:pPr>
        <w:pStyle w:val="Default"/>
        <w:numPr>
          <w:ilvl w:val="0"/>
          <w:numId w:val="25"/>
        </w:numPr>
        <w:spacing w:after="120"/>
        <w:jc w:val="both"/>
        <w:rPr>
          <w:rFonts w:ascii="Cambria" w:hAnsi="Cambria"/>
          <w:sz w:val="22"/>
          <w:szCs w:val="22"/>
        </w:rPr>
      </w:pPr>
      <w:r w:rsidRPr="00130A06">
        <w:rPr>
          <w:rFonts w:ascii="Cambria" w:hAnsi="Cambria"/>
          <w:sz w:val="22"/>
          <w:szCs w:val="22"/>
        </w:rPr>
        <w:t>The student must be given a clear and realistic deadline for resubmission that is consistent across all students granted a resubmission. Students should be required to resubmit work within 15 working days of the student being notified that a resubmission has been authorised</w:t>
      </w:r>
    </w:p>
    <w:p w14:paraId="0A1C435D" w14:textId="77777777" w:rsidR="00130A06" w:rsidRPr="00130A06" w:rsidRDefault="00130A06" w:rsidP="00130A06">
      <w:pPr>
        <w:pStyle w:val="Default"/>
        <w:numPr>
          <w:ilvl w:val="0"/>
          <w:numId w:val="25"/>
        </w:numPr>
        <w:spacing w:after="120"/>
        <w:jc w:val="both"/>
        <w:rPr>
          <w:rFonts w:ascii="Cambria" w:hAnsi="Cambria"/>
          <w:sz w:val="22"/>
          <w:szCs w:val="22"/>
        </w:rPr>
      </w:pPr>
      <w:r w:rsidRPr="00130A06">
        <w:rPr>
          <w:rFonts w:ascii="Cambria" w:hAnsi="Cambria"/>
          <w:sz w:val="22"/>
          <w:szCs w:val="22"/>
        </w:rPr>
        <w:t>The resubmission must be undertaken by the student with no further guidance</w:t>
      </w:r>
    </w:p>
    <w:p w14:paraId="79510BCA" w14:textId="77777777" w:rsidR="00130A06" w:rsidRPr="00130A06" w:rsidRDefault="00130A06" w:rsidP="00130A06">
      <w:pPr>
        <w:pStyle w:val="Default"/>
        <w:numPr>
          <w:ilvl w:val="0"/>
          <w:numId w:val="25"/>
        </w:numPr>
        <w:spacing w:after="168"/>
        <w:jc w:val="both"/>
        <w:rPr>
          <w:rFonts w:ascii="Cambria" w:hAnsi="Cambria"/>
          <w:sz w:val="22"/>
          <w:szCs w:val="22"/>
        </w:rPr>
      </w:pPr>
      <w:r w:rsidRPr="00130A06">
        <w:rPr>
          <w:rFonts w:ascii="Cambria" w:hAnsi="Cambria"/>
          <w:sz w:val="22"/>
          <w:szCs w:val="22"/>
        </w:rPr>
        <w:t xml:space="preserve">Only one opportunity for reassessment of the unit will be permitted. </w:t>
      </w:r>
    </w:p>
    <w:p w14:paraId="353E4FC0" w14:textId="77777777" w:rsidR="00130A06" w:rsidRPr="00130A06" w:rsidRDefault="00130A06" w:rsidP="00130A06">
      <w:pPr>
        <w:pStyle w:val="Default"/>
        <w:numPr>
          <w:ilvl w:val="0"/>
          <w:numId w:val="25"/>
        </w:numPr>
        <w:spacing w:after="168"/>
        <w:jc w:val="both"/>
        <w:rPr>
          <w:rFonts w:ascii="Cambria" w:hAnsi="Cambria"/>
          <w:sz w:val="22"/>
          <w:szCs w:val="22"/>
        </w:rPr>
      </w:pPr>
      <w:r w:rsidRPr="00130A06">
        <w:rPr>
          <w:rFonts w:ascii="Cambria" w:hAnsi="Cambria"/>
          <w:sz w:val="22"/>
          <w:szCs w:val="22"/>
        </w:rPr>
        <w:t xml:space="preserve">Reassessment for course work, project or portfolio-based assessments shall normally involve the reworking of the original task. </w:t>
      </w:r>
    </w:p>
    <w:p w14:paraId="32864CE5" w14:textId="77777777" w:rsidR="00130A06" w:rsidRPr="00130A06" w:rsidRDefault="00130A06" w:rsidP="00130A06">
      <w:pPr>
        <w:pStyle w:val="Default"/>
        <w:numPr>
          <w:ilvl w:val="0"/>
          <w:numId w:val="25"/>
        </w:numPr>
        <w:spacing w:after="168"/>
        <w:jc w:val="both"/>
        <w:rPr>
          <w:rFonts w:ascii="Cambria" w:hAnsi="Cambria"/>
          <w:sz w:val="22"/>
          <w:szCs w:val="22"/>
        </w:rPr>
      </w:pPr>
      <w:r w:rsidRPr="00130A06">
        <w:rPr>
          <w:rFonts w:ascii="Cambria" w:hAnsi="Cambria"/>
          <w:sz w:val="22"/>
          <w:szCs w:val="22"/>
        </w:rPr>
        <w:t xml:space="preserve">For examinations, reassessment shall involve completion of a new task. </w:t>
      </w:r>
    </w:p>
    <w:p w14:paraId="6540C65B" w14:textId="77777777" w:rsidR="00130A06" w:rsidRPr="00130A06" w:rsidRDefault="00130A06" w:rsidP="00130A06">
      <w:pPr>
        <w:pStyle w:val="Default"/>
        <w:numPr>
          <w:ilvl w:val="0"/>
          <w:numId w:val="25"/>
        </w:numPr>
        <w:spacing w:after="168"/>
        <w:jc w:val="both"/>
        <w:rPr>
          <w:rFonts w:ascii="Cambria" w:hAnsi="Cambria"/>
          <w:sz w:val="22"/>
          <w:szCs w:val="22"/>
        </w:rPr>
      </w:pPr>
      <w:r w:rsidRPr="00130A06">
        <w:rPr>
          <w:rFonts w:ascii="Cambria" w:hAnsi="Cambria"/>
          <w:sz w:val="22"/>
          <w:szCs w:val="22"/>
        </w:rPr>
        <w:t xml:space="preserve">A student who undertakes a reassessment will have their grade capped at a Pass for that unit. </w:t>
      </w:r>
    </w:p>
    <w:p w14:paraId="010670BF" w14:textId="77777777" w:rsidR="00130A06" w:rsidRPr="00130A06" w:rsidRDefault="00130A06" w:rsidP="00130A06">
      <w:pPr>
        <w:pStyle w:val="Default"/>
        <w:numPr>
          <w:ilvl w:val="0"/>
          <w:numId w:val="25"/>
        </w:numPr>
        <w:jc w:val="both"/>
        <w:rPr>
          <w:rFonts w:ascii="Cambria" w:hAnsi="Cambria"/>
          <w:sz w:val="22"/>
          <w:szCs w:val="22"/>
        </w:rPr>
      </w:pPr>
      <w:r w:rsidRPr="00130A06">
        <w:rPr>
          <w:rFonts w:ascii="Cambria" w:hAnsi="Cambria"/>
          <w:sz w:val="22"/>
          <w:szCs w:val="22"/>
        </w:rPr>
        <w:t>A student will not be entitled to be reassessed in any component of assessment for which a Pass grade or higher has already been awarded.</w:t>
      </w:r>
    </w:p>
    <w:p w14:paraId="6F200123" w14:textId="77777777" w:rsidR="00130A06" w:rsidRPr="00130A06" w:rsidRDefault="00130A06" w:rsidP="00130A06">
      <w:pPr>
        <w:pStyle w:val="Default"/>
        <w:spacing w:after="120"/>
        <w:jc w:val="both"/>
        <w:rPr>
          <w:rFonts w:ascii="Cambria" w:hAnsi="Cambria"/>
          <w:sz w:val="22"/>
          <w:szCs w:val="22"/>
        </w:rPr>
      </w:pPr>
    </w:p>
    <w:p w14:paraId="39D88CEF" w14:textId="77777777" w:rsidR="00130A06" w:rsidRPr="00130A06" w:rsidRDefault="00130A06" w:rsidP="00130A06">
      <w:pPr>
        <w:pStyle w:val="Default"/>
        <w:spacing w:after="120"/>
        <w:jc w:val="center"/>
        <w:rPr>
          <w:rFonts w:ascii="Cambria" w:hAnsi="Cambria"/>
          <w:b/>
          <w:bCs/>
          <w:sz w:val="28"/>
          <w:szCs w:val="28"/>
        </w:rPr>
      </w:pPr>
    </w:p>
    <w:p w14:paraId="43A37D86" w14:textId="77777777" w:rsidR="00130A06" w:rsidRPr="00130A06" w:rsidRDefault="00130A06" w:rsidP="00130A06">
      <w:pPr>
        <w:rPr>
          <w:rFonts w:ascii="Cambria" w:hAnsi="Cambria" w:cs="Open Sans"/>
          <w:b/>
          <w:bCs/>
          <w:color w:val="000000"/>
          <w:sz w:val="28"/>
          <w:szCs w:val="28"/>
          <w:lang w:val="en-US" w:eastAsia="en-US"/>
        </w:rPr>
      </w:pPr>
      <w:r w:rsidRPr="00130A06">
        <w:rPr>
          <w:rFonts w:ascii="Cambria" w:hAnsi="Cambria"/>
          <w:b/>
          <w:bCs/>
          <w:sz w:val="28"/>
          <w:szCs w:val="28"/>
        </w:rPr>
        <w:br w:type="page"/>
      </w:r>
    </w:p>
    <w:p w14:paraId="72134934" w14:textId="77777777" w:rsidR="00130A06" w:rsidRPr="00130A06" w:rsidRDefault="00130A06" w:rsidP="00130A06">
      <w:pPr>
        <w:pStyle w:val="Default"/>
        <w:spacing w:after="120"/>
        <w:jc w:val="center"/>
        <w:rPr>
          <w:rFonts w:ascii="Cambria" w:hAnsi="Cambria"/>
          <w:b/>
          <w:bCs/>
          <w:sz w:val="28"/>
          <w:szCs w:val="28"/>
        </w:rPr>
      </w:pPr>
      <w:r w:rsidRPr="00130A06">
        <w:rPr>
          <w:rFonts w:ascii="Cambria" w:hAnsi="Cambria"/>
          <w:b/>
          <w:bCs/>
          <w:sz w:val="28"/>
          <w:szCs w:val="28"/>
        </w:rPr>
        <w:lastRenderedPageBreak/>
        <w:t>Conditions for repeating a unit</w:t>
      </w:r>
    </w:p>
    <w:p w14:paraId="662ADB0E" w14:textId="77777777" w:rsidR="00130A06" w:rsidRDefault="00130A06" w:rsidP="00130A06">
      <w:pPr>
        <w:pStyle w:val="Default"/>
        <w:spacing w:after="120"/>
        <w:jc w:val="both"/>
        <w:rPr>
          <w:rFonts w:ascii="Cambria" w:hAnsi="Cambria"/>
          <w:sz w:val="22"/>
          <w:szCs w:val="22"/>
        </w:rPr>
      </w:pPr>
    </w:p>
    <w:p w14:paraId="68EC53B0" w14:textId="1CD9AF68" w:rsidR="00130A06" w:rsidRPr="00130A06" w:rsidRDefault="00130A06" w:rsidP="00130A06">
      <w:pPr>
        <w:pStyle w:val="Default"/>
        <w:spacing w:after="120"/>
        <w:jc w:val="both"/>
        <w:rPr>
          <w:rFonts w:ascii="Cambria" w:hAnsi="Cambria"/>
          <w:sz w:val="22"/>
          <w:szCs w:val="22"/>
        </w:rPr>
      </w:pPr>
      <w:r w:rsidRPr="00130A06">
        <w:rPr>
          <w:rFonts w:ascii="Cambria" w:hAnsi="Cambria"/>
          <w:sz w:val="22"/>
          <w:szCs w:val="22"/>
        </w:rPr>
        <w:t xml:space="preserve">If a student has met all of the submission conditions, but still not achieved the targeted Pass criteria following resubmission, the Assessment Board may authorise a repeat unit opportunity to meet the required Pass criteria. </w:t>
      </w:r>
    </w:p>
    <w:p w14:paraId="4D537442" w14:textId="77777777" w:rsidR="00130A06" w:rsidRPr="00130A06" w:rsidRDefault="00130A06" w:rsidP="00130A06">
      <w:pPr>
        <w:pStyle w:val="Default"/>
        <w:spacing w:after="120"/>
        <w:jc w:val="both"/>
        <w:rPr>
          <w:rFonts w:ascii="Cambria" w:hAnsi="Cambria"/>
          <w:sz w:val="22"/>
          <w:szCs w:val="22"/>
        </w:rPr>
      </w:pPr>
      <w:r w:rsidRPr="00130A06">
        <w:rPr>
          <w:rFonts w:ascii="Cambria" w:hAnsi="Cambria"/>
          <w:sz w:val="22"/>
          <w:szCs w:val="22"/>
        </w:rPr>
        <w:t xml:space="preserve">Alternatively, the Assessment Board, having reviewed and discussed a student’s assessment profile, can offer one </w:t>
      </w:r>
      <w:r w:rsidRPr="00130A06">
        <w:rPr>
          <w:rFonts w:ascii="Cambria" w:hAnsi="Cambria"/>
          <w:b/>
          <w:bCs/>
          <w:sz w:val="22"/>
          <w:szCs w:val="22"/>
        </w:rPr>
        <w:t xml:space="preserve">final </w:t>
      </w:r>
      <w:r w:rsidRPr="00130A06">
        <w:rPr>
          <w:rFonts w:ascii="Cambria" w:hAnsi="Cambria"/>
          <w:sz w:val="22"/>
          <w:szCs w:val="22"/>
        </w:rPr>
        <w:t xml:space="preserve">resubmission of Pass criteria if it is agreed that it is necessary, appropriate and fair to do so. </w:t>
      </w:r>
    </w:p>
    <w:p w14:paraId="159FE258" w14:textId="77777777" w:rsidR="00130A06" w:rsidRPr="00130A06" w:rsidRDefault="00130A06" w:rsidP="00130A06">
      <w:pPr>
        <w:pStyle w:val="Default"/>
        <w:numPr>
          <w:ilvl w:val="0"/>
          <w:numId w:val="26"/>
        </w:numPr>
        <w:spacing w:after="120"/>
        <w:jc w:val="both"/>
        <w:rPr>
          <w:rFonts w:ascii="Cambria" w:hAnsi="Cambria"/>
          <w:sz w:val="22"/>
          <w:szCs w:val="22"/>
        </w:rPr>
      </w:pPr>
      <w:r w:rsidRPr="00130A06">
        <w:rPr>
          <w:rFonts w:ascii="Cambria" w:hAnsi="Cambria"/>
          <w:sz w:val="22"/>
          <w:szCs w:val="22"/>
        </w:rPr>
        <w:t xml:space="preserve">If the Assessment Board does not authorise a final resubmission opportunity, the student would be required to repeat the unit. </w:t>
      </w:r>
    </w:p>
    <w:p w14:paraId="31BAFFB2" w14:textId="77777777" w:rsidR="00130A06" w:rsidRPr="00130A06" w:rsidRDefault="00130A06" w:rsidP="00130A06">
      <w:pPr>
        <w:pStyle w:val="Default"/>
        <w:numPr>
          <w:ilvl w:val="0"/>
          <w:numId w:val="26"/>
        </w:numPr>
        <w:spacing w:after="120"/>
        <w:jc w:val="both"/>
        <w:rPr>
          <w:rFonts w:ascii="Cambria" w:hAnsi="Cambria"/>
          <w:sz w:val="22"/>
          <w:szCs w:val="22"/>
        </w:rPr>
      </w:pPr>
      <w:r w:rsidRPr="00130A06">
        <w:rPr>
          <w:rFonts w:ascii="Cambria" w:hAnsi="Cambria"/>
          <w:sz w:val="22"/>
          <w:szCs w:val="22"/>
        </w:rPr>
        <w:t xml:space="preserve">If the Assessment Board does authorise a final resubmission opportunity, a new assignment must be issued to the student. If, after this final resubmission opportunity, the student has still not met the Pass criteria in the unit, they would be required to repeat the unit. </w:t>
      </w:r>
    </w:p>
    <w:p w14:paraId="6DF00C34" w14:textId="77777777" w:rsidR="00130A06" w:rsidRPr="00130A06" w:rsidRDefault="00130A06" w:rsidP="00130A06">
      <w:pPr>
        <w:pStyle w:val="Default"/>
        <w:spacing w:after="120"/>
        <w:jc w:val="both"/>
        <w:rPr>
          <w:rFonts w:ascii="Cambria" w:hAnsi="Cambria"/>
          <w:sz w:val="22"/>
          <w:szCs w:val="22"/>
        </w:rPr>
      </w:pPr>
      <w:r w:rsidRPr="00130A06">
        <w:rPr>
          <w:rFonts w:ascii="Cambria" w:hAnsi="Cambria"/>
          <w:sz w:val="22"/>
          <w:szCs w:val="22"/>
        </w:rPr>
        <w:t xml:space="preserve">The Assessment Board must </w:t>
      </w:r>
      <w:r w:rsidRPr="00130A06">
        <w:rPr>
          <w:rFonts w:ascii="Cambria" w:hAnsi="Cambria"/>
          <w:b/>
          <w:bCs/>
          <w:sz w:val="22"/>
          <w:szCs w:val="22"/>
        </w:rPr>
        <w:t xml:space="preserve">only </w:t>
      </w:r>
      <w:r w:rsidRPr="00130A06">
        <w:rPr>
          <w:rFonts w:ascii="Cambria" w:hAnsi="Cambria"/>
          <w:sz w:val="22"/>
          <w:szCs w:val="22"/>
        </w:rPr>
        <w:t xml:space="preserve">authorise a repeat unit in circumstances where they believe it is necessary, appropriate and fair to do so. When repeating a unit: </w:t>
      </w:r>
    </w:p>
    <w:p w14:paraId="2D111E1A" w14:textId="77777777" w:rsidR="00130A06" w:rsidRPr="00130A06" w:rsidRDefault="00130A06" w:rsidP="00130A06">
      <w:pPr>
        <w:pStyle w:val="Default"/>
        <w:numPr>
          <w:ilvl w:val="0"/>
          <w:numId w:val="27"/>
        </w:numPr>
        <w:spacing w:after="120"/>
        <w:jc w:val="both"/>
        <w:rPr>
          <w:rFonts w:ascii="Cambria" w:hAnsi="Cambria"/>
          <w:sz w:val="22"/>
          <w:szCs w:val="22"/>
        </w:rPr>
      </w:pPr>
      <w:r w:rsidRPr="00130A06">
        <w:rPr>
          <w:rFonts w:ascii="Cambria" w:hAnsi="Cambria"/>
          <w:sz w:val="22"/>
          <w:szCs w:val="22"/>
        </w:rPr>
        <w:t xml:space="preserve">The student must study the unit again </w:t>
      </w:r>
    </w:p>
    <w:p w14:paraId="04BCA4FD" w14:textId="77777777" w:rsidR="00130A06" w:rsidRPr="00130A06" w:rsidRDefault="00130A06" w:rsidP="00130A06">
      <w:pPr>
        <w:pStyle w:val="Default"/>
        <w:numPr>
          <w:ilvl w:val="0"/>
          <w:numId w:val="27"/>
        </w:numPr>
        <w:spacing w:after="120"/>
        <w:jc w:val="both"/>
        <w:rPr>
          <w:rFonts w:ascii="Cambria" w:hAnsi="Cambria"/>
          <w:sz w:val="22"/>
          <w:szCs w:val="22"/>
        </w:rPr>
      </w:pPr>
      <w:r w:rsidRPr="00130A06">
        <w:rPr>
          <w:rFonts w:ascii="Cambria" w:hAnsi="Cambria"/>
          <w:sz w:val="22"/>
          <w:szCs w:val="22"/>
        </w:rPr>
        <w:t xml:space="preserve">The overall grade for a successfully completed repeat unit is capped at a Pass for that unit </w:t>
      </w:r>
    </w:p>
    <w:p w14:paraId="541233B5" w14:textId="77777777" w:rsidR="00130A06" w:rsidRPr="00130A06" w:rsidRDefault="00130A06" w:rsidP="00130A06">
      <w:pPr>
        <w:pStyle w:val="Default"/>
        <w:spacing w:after="120"/>
        <w:jc w:val="both"/>
        <w:rPr>
          <w:rFonts w:ascii="Cambria" w:hAnsi="Cambria"/>
          <w:sz w:val="22"/>
          <w:szCs w:val="22"/>
        </w:rPr>
      </w:pPr>
      <w:r w:rsidRPr="00130A06">
        <w:rPr>
          <w:rFonts w:ascii="Cambria" w:hAnsi="Cambria"/>
          <w:sz w:val="22"/>
          <w:szCs w:val="22"/>
        </w:rPr>
        <w:t>Units can only be repeated once.</w:t>
      </w:r>
    </w:p>
    <w:p w14:paraId="595690A0" w14:textId="77777777" w:rsidR="00130A06" w:rsidRPr="00130A06" w:rsidRDefault="00130A06" w:rsidP="00130A06">
      <w:pPr>
        <w:pStyle w:val="Default"/>
        <w:spacing w:after="120"/>
        <w:jc w:val="both"/>
        <w:rPr>
          <w:rFonts w:ascii="Cambria" w:hAnsi="Cambria"/>
          <w:sz w:val="22"/>
          <w:szCs w:val="22"/>
        </w:rPr>
      </w:pPr>
      <w:r w:rsidRPr="00130A06">
        <w:rPr>
          <w:rFonts w:ascii="Cambria" w:hAnsi="Cambria"/>
          <w:sz w:val="22"/>
          <w:szCs w:val="22"/>
        </w:rPr>
        <w:t>Any evidence previously produced by the student for the unit being repeated that did meet the Pass criteria remains valid and may be used for assignments within the repeat unit. Students who are repeating a unit only need to generate evidence for any Pass criteria that they did not achieve in their previous submissions.</w:t>
      </w:r>
    </w:p>
    <w:p w14:paraId="1667ABE7" w14:textId="68F73D36" w:rsidR="00130A06" w:rsidRPr="00130A06" w:rsidRDefault="00130A06" w:rsidP="00130A06">
      <w:pPr>
        <w:pStyle w:val="BalloonText"/>
        <w:jc w:val="both"/>
        <w:rPr>
          <w:rFonts w:ascii="Cambria" w:hAnsi="Cambria"/>
          <w:lang w:val="en-GB"/>
        </w:rPr>
      </w:pPr>
      <w:r w:rsidRPr="00130A06">
        <w:rPr>
          <w:rFonts w:ascii="Cambria" w:hAnsi="Cambria"/>
          <w:sz w:val="22"/>
          <w:szCs w:val="22"/>
        </w:rPr>
        <w:t>If a student repeats a unit and still does not achieve a Pass, they will be required to either complete a different unit in full.</w:t>
      </w:r>
    </w:p>
    <w:sectPr w:rsidR="00130A06" w:rsidRPr="00130A06" w:rsidSect="009E2AAE">
      <w:footerReference w:type="default" r:id="rId10"/>
      <w:pgSz w:w="11906" w:h="16838"/>
      <w:pgMar w:top="900" w:right="1016" w:bottom="117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1B36" w14:textId="77777777" w:rsidR="00ED484A" w:rsidRDefault="00ED484A">
      <w:r>
        <w:separator/>
      </w:r>
    </w:p>
  </w:endnote>
  <w:endnote w:type="continuationSeparator" w:id="0">
    <w:p w14:paraId="14B84AEB" w14:textId="77777777" w:rsidR="00ED484A" w:rsidRDefault="00ED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59017"/>
      <w:docPartObj>
        <w:docPartGallery w:val="Page Numbers (Bottom of Page)"/>
        <w:docPartUnique/>
      </w:docPartObj>
    </w:sdtPr>
    <w:sdtEndPr>
      <w:rPr>
        <w:noProof/>
      </w:rPr>
    </w:sdtEndPr>
    <w:sdtContent>
      <w:p w14:paraId="76D00B1A" w14:textId="42A98293" w:rsidR="00334E0C" w:rsidRDefault="00334E0C">
        <w:pPr>
          <w:pStyle w:val="Footer"/>
          <w:jc w:val="center"/>
        </w:pPr>
        <w:r w:rsidRPr="00BB70BE">
          <w:rPr>
            <w:rFonts w:ascii="Cambria" w:hAnsi="Cambria"/>
            <w:sz w:val="20"/>
            <w:szCs w:val="20"/>
          </w:rPr>
          <w:fldChar w:fldCharType="begin"/>
        </w:r>
        <w:r w:rsidRPr="00BB70BE">
          <w:rPr>
            <w:rFonts w:ascii="Cambria" w:hAnsi="Cambria"/>
            <w:sz w:val="20"/>
            <w:szCs w:val="20"/>
          </w:rPr>
          <w:instrText xml:space="preserve"> PAGE   \* MERGEFORMAT </w:instrText>
        </w:r>
        <w:r w:rsidRPr="00BB70BE">
          <w:rPr>
            <w:rFonts w:ascii="Cambria" w:hAnsi="Cambria"/>
            <w:sz w:val="20"/>
            <w:szCs w:val="20"/>
          </w:rPr>
          <w:fldChar w:fldCharType="separate"/>
        </w:r>
        <w:r w:rsidR="00130A06">
          <w:rPr>
            <w:rFonts w:ascii="Cambria" w:hAnsi="Cambria"/>
            <w:noProof/>
            <w:sz w:val="20"/>
            <w:szCs w:val="20"/>
          </w:rPr>
          <w:t>1</w:t>
        </w:r>
        <w:r w:rsidRPr="00BB70BE">
          <w:rPr>
            <w:rFonts w:ascii="Cambria" w:hAnsi="Cambria"/>
            <w:noProof/>
            <w:sz w:val="20"/>
            <w:szCs w:val="20"/>
          </w:rPr>
          <w:fldChar w:fldCharType="end"/>
        </w:r>
      </w:p>
    </w:sdtContent>
  </w:sdt>
  <w:p w14:paraId="2646E566" w14:textId="77777777" w:rsidR="00334E0C" w:rsidRDefault="00334E0C">
    <w:pPr>
      <w:pStyle w:val="Footer"/>
    </w:pPr>
  </w:p>
  <w:p w14:paraId="53EAD09E" w14:textId="77777777" w:rsidR="00000000" w:rsidRDefault="00ED484A"/>
  <w:p w14:paraId="3386C3AE" w14:textId="77777777" w:rsidR="00000000" w:rsidRDefault="00ED48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9F4A" w14:textId="77777777" w:rsidR="00ED484A" w:rsidRDefault="00ED484A">
      <w:r>
        <w:separator/>
      </w:r>
    </w:p>
  </w:footnote>
  <w:footnote w:type="continuationSeparator" w:id="0">
    <w:p w14:paraId="4EC469BC" w14:textId="77777777" w:rsidR="00ED484A" w:rsidRDefault="00ED48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8AE"/>
    <w:multiLevelType w:val="hybridMultilevel"/>
    <w:tmpl w:val="9C98F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D55E2"/>
    <w:multiLevelType w:val="hybridMultilevel"/>
    <w:tmpl w:val="F9386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1185"/>
    <w:multiLevelType w:val="hybridMultilevel"/>
    <w:tmpl w:val="90C45722"/>
    <w:lvl w:ilvl="0" w:tplc="0409000F">
      <w:start w:val="1"/>
      <w:numFmt w:val="decimal"/>
      <w:lvlText w:val="%1."/>
      <w:lvlJc w:val="left"/>
      <w:pPr>
        <w:ind w:left="502"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21E2FF0"/>
    <w:multiLevelType w:val="multilevel"/>
    <w:tmpl w:val="EA4C13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3062" w:hanging="1758"/>
      </w:pPr>
      <w:rPr>
        <w:rFonts w:hint="default"/>
        <w:color w:val="211E11"/>
        <w:sz w:val="24"/>
        <w:szCs w:val="24"/>
      </w:rPr>
    </w:lvl>
    <w:lvl w:ilvl="2">
      <w:start w:val="1"/>
      <w:numFmt w:val="decimal"/>
      <w:isLgl/>
      <w:lvlText w:val="%1.%2.%3."/>
      <w:lvlJc w:val="left"/>
      <w:pPr>
        <w:tabs>
          <w:tab w:val="num" w:pos="1080"/>
        </w:tabs>
        <w:ind w:left="1080" w:hanging="720"/>
      </w:pPr>
      <w:rPr>
        <w:rFonts w:hint="default"/>
        <w:color w:val="211E11"/>
        <w:sz w:val="28"/>
      </w:rPr>
    </w:lvl>
    <w:lvl w:ilvl="3">
      <w:start w:val="1"/>
      <w:numFmt w:val="decimal"/>
      <w:isLgl/>
      <w:lvlText w:val="%1.%2.%3.%4."/>
      <w:lvlJc w:val="left"/>
      <w:pPr>
        <w:tabs>
          <w:tab w:val="num" w:pos="1080"/>
        </w:tabs>
        <w:ind w:left="1080" w:hanging="720"/>
      </w:pPr>
      <w:rPr>
        <w:rFonts w:hint="default"/>
        <w:color w:val="211E11"/>
        <w:sz w:val="28"/>
      </w:rPr>
    </w:lvl>
    <w:lvl w:ilvl="4">
      <w:start w:val="1"/>
      <w:numFmt w:val="decimal"/>
      <w:isLgl/>
      <w:lvlText w:val="%1.%2.%3.%4.%5."/>
      <w:lvlJc w:val="left"/>
      <w:pPr>
        <w:tabs>
          <w:tab w:val="num" w:pos="1440"/>
        </w:tabs>
        <w:ind w:left="1440" w:hanging="1080"/>
      </w:pPr>
      <w:rPr>
        <w:rFonts w:hint="default"/>
        <w:color w:val="211E11"/>
        <w:sz w:val="28"/>
      </w:rPr>
    </w:lvl>
    <w:lvl w:ilvl="5">
      <w:start w:val="1"/>
      <w:numFmt w:val="decimal"/>
      <w:isLgl/>
      <w:lvlText w:val="%1.%2.%3.%4.%5.%6."/>
      <w:lvlJc w:val="left"/>
      <w:pPr>
        <w:tabs>
          <w:tab w:val="num" w:pos="1440"/>
        </w:tabs>
        <w:ind w:left="1440" w:hanging="1080"/>
      </w:pPr>
      <w:rPr>
        <w:rFonts w:hint="default"/>
        <w:color w:val="211E11"/>
        <w:sz w:val="28"/>
      </w:rPr>
    </w:lvl>
    <w:lvl w:ilvl="6">
      <w:start w:val="1"/>
      <w:numFmt w:val="decimal"/>
      <w:isLgl/>
      <w:lvlText w:val="%1.%2.%3.%4.%5.%6.%7."/>
      <w:lvlJc w:val="left"/>
      <w:pPr>
        <w:tabs>
          <w:tab w:val="num" w:pos="1800"/>
        </w:tabs>
        <w:ind w:left="1800" w:hanging="1440"/>
      </w:pPr>
      <w:rPr>
        <w:rFonts w:hint="default"/>
        <w:color w:val="211E11"/>
        <w:sz w:val="28"/>
      </w:rPr>
    </w:lvl>
    <w:lvl w:ilvl="7">
      <w:start w:val="1"/>
      <w:numFmt w:val="decimal"/>
      <w:isLgl/>
      <w:lvlText w:val="%1.%2.%3.%4.%5.%6.%7.%8."/>
      <w:lvlJc w:val="left"/>
      <w:pPr>
        <w:tabs>
          <w:tab w:val="num" w:pos="1800"/>
        </w:tabs>
        <w:ind w:left="1800" w:hanging="1440"/>
      </w:pPr>
      <w:rPr>
        <w:rFonts w:hint="default"/>
        <w:color w:val="211E11"/>
        <w:sz w:val="28"/>
      </w:rPr>
    </w:lvl>
    <w:lvl w:ilvl="8">
      <w:start w:val="1"/>
      <w:numFmt w:val="decimal"/>
      <w:isLgl/>
      <w:lvlText w:val="%1.%2.%3.%4.%5.%6.%7.%8.%9."/>
      <w:lvlJc w:val="left"/>
      <w:pPr>
        <w:tabs>
          <w:tab w:val="num" w:pos="2160"/>
        </w:tabs>
        <w:ind w:left="2160" w:hanging="1800"/>
      </w:pPr>
      <w:rPr>
        <w:rFonts w:hint="default"/>
        <w:color w:val="211E11"/>
        <w:sz w:val="28"/>
      </w:rPr>
    </w:lvl>
  </w:abstractNum>
  <w:abstractNum w:abstractNumId="4" w15:restartNumberingAfterBreak="0">
    <w:nsid w:val="13F13D56"/>
    <w:multiLevelType w:val="hybridMultilevel"/>
    <w:tmpl w:val="25DA9B04"/>
    <w:lvl w:ilvl="0" w:tplc="0426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32D97"/>
    <w:multiLevelType w:val="hybridMultilevel"/>
    <w:tmpl w:val="558C49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FA6A36"/>
    <w:multiLevelType w:val="hybridMultilevel"/>
    <w:tmpl w:val="BE0C77AA"/>
    <w:lvl w:ilvl="0" w:tplc="08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1F6A98"/>
    <w:multiLevelType w:val="hybridMultilevel"/>
    <w:tmpl w:val="1034D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A32BC"/>
    <w:multiLevelType w:val="hybridMultilevel"/>
    <w:tmpl w:val="1924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E0402"/>
    <w:multiLevelType w:val="hybridMultilevel"/>
    <w:tmpl w:val="F74257A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3768A8"/>
    <w:multiLevelType w:val="hybridMultilevel"/>
    <w:tmpl w:val="7CAAF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85A0B"/>
    <w:multiLevelType w:val="multilevel"/>
    <w:tmpl w:val="1F04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93B79"/>
    <w:multiLevelType w:val="hybridMultilevel"/>
    <w:tmpl w:val="0F78C400"/>
    <w:lvl w:ilvl="0" w:tplc="9B0EEDF0">
      <w:start w:val="1"/>
      <w:numFmt w:val="upperRoman"/>
      <w:lvlText w:val="%1."/>
      <w:lvlJc w:val="right"/>
      <w:pPr>
        <w:ind w:left="502"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35943C42"/>
    <w:multiLevelType w:val="hybridMultilevel"/>
    <w:tmpl w:val="FB384A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C1082"/>
    <w:multiLevelType w:val="hybridMultilevel"/>
    <w:tmpl w:val="DF0ECB56"/>
    <w:lvl w:ilvl="0" w:tplc="04F81B88">
      <w:start w:val="1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8174B6"/>
    <w:multiLevelType w:val="hybridMultilevel"/>
    <w:tmpl w:val="B2981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F4060"/>
    <w:multiLevelType w:val="multilevel"/>
    <w:tmpl w:val="EA4C13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3062" w:hanging="1758"/>
      </w:pPr>
      <w:rPr>
        <w:rFonts w:hint="default"/>
        <w:color w:val="211E11"/>
        <w:sz w:val="24"/>
        <w:szCs w:val="24"/>
      </w:rPr>
    </w:lvl>
    <w:lvl w:ilvl="2">
      <w:start w:val="1"/>
      <w:numFmt w:val="decimal"/>
      <w:isLgl/>
      <w:lvlText w:val="%1.%2.%3."/>
      <w:lvlJc w:val="left"/>
      <w:pPr>
        <w:tabs>
          <w:tab w:val="num" w:pos="1080"/>
        </w:tabs>
        <w:ind w:left="1080" w:hanging="720"/>
      </w:pPr>
      <w:rPr>
        <w:rFonts w:hint="default"/>
        <w:color w:val="211E11"/>
        <w:sz w:val="28"/>
      </w:rPr>
    </w:lvl>
    <w:lvl w:ilvl="3">
      <w:start w:val="1"/>
      <w:numFmt w:val="decimal"/>
      <w:isLgl/>
      <w:lvlText w:val="%1.%2.%3.%4."/>
      <w:lvlJc w:val="left"/>
      <w:pPr>
        <w:tabs>
          <w:tab w:val="num" w:pos="1080"/>
        </w:tabs>
        <w:ind w:left="1080" w:hanging="720"/>
      </w:pPr>
      <w:rPr>
        <w:rFonts w:hint="default"/>
        <w:color w:val="211E11"/>
        <w:sz w:val="28"/>
      </w:rPr>
    </w:lvl>
    <w:lvl w:ilvl="4">
      <w:start w:val="1"/>
      <w:numFmt w:val="decimal"/>
      <w:isLgl/>
      <w:lvlText w:val="%1.%2.%3.%4.%5."/>
      <w:lvlJc w:val="left"/>
      <w:pPr>
        <w:tabs>
          <w:tab w:val="num" w:pos="1440"/>
        </w:tabs>
        <w:ind w:left="1440" w:hanging="1080"/>
      </w:pPr>
      <w:rPr>
        <w:rFonts w:hint="default"/>
        <w:color w:val="211E11"/>
        <w:sz w:val="28"/>
      </w:rPr>
    </w:lvl>
    <w:lvl w:ilvl="5">
      <w:start w:val="1"/>
      <w:numFmt w:val="decimal"/>
      <w:isLgl/>
      <w:lvlText w:val="%1.%2.%3.%4.%5.%6."/>
      <w:lvlJc w:val="left"/>
      <w:pPr>
        <w:tabs>
          <w:tab w:val="num" w:pos="1440"/>
        </w:tabs>
        <w:ind w:left="1440" w:hanging="1080"/>
      </w:pPr>
      <w:rPr>
        <w:rFonts w:hint="default"/>
        <w:color w:val="211E11"/>
        <w:sz w:val="28"/>
      </w:rPr>
    </w:lvl>
    <w:lvl w:ilvl="6">
      <w:start w:val="1"/>
      <w:numFmt w:val="decimal"/>
      <w:isLgl/>
      <w:lvlText w:val="%1.%2.%3.%4.%5.%6.%7."/>
      <w:lvlJc w:val="left"/>
      <w:pPr>
        <w:tabs>
          <w:tab w:val="num" w:pos="1800"/>
        </w:tabs>
        <w:ind w:left="1800" w:hanging="1440"/>
      </w:pPr>
      <w:rPr>
        <w:rFonts w:hint="default"/>
        <w:color w:val="211E11"/>
        <w:sz w:val="28"/>
      </w:rPr>
    </w:lvl>
    <w:lvl w:ilvl="7">
      <w:start w:val="1"/>
      <w:numFmt w:val="decimal"/>
      <w:isLgl/>
      <w:lvlText w:val="%1.%2.%3.%4.%5.%6.%7.%8."/>
      <w:lvlJc w:val="left"/>
      <w:pPr>
        <w:tabs>
          <w:tab w:val="num" w:pos="1800"/>
        </w:tabs>
        <w:ind w:left="1800" w:hanging="1440"/>
      </w:pPr>
      <w:rPr>
        <w:rFonts w:hint="default"/>
        <w:color w:val="211E11"/>
        <w:sz w:val="28"/>
      </w:rPr>
    </w:lvl>
    <w:lvl w:ilvl="8">
      <w:start w:val="1"/>
      <w:numFmt w:val="decimal"/>
      <w:isLgl/>
      <w:lvlText w:val="%1.%2.%3.%4.%5.%6.%7.%8.%9."/>
      <w:lvlJc w:val="left"/>
      <w:pPr>
        <w:tabs>
          <w:tab w:val="num" w:pos="2160"/>
        </w:tabs>
        <w:ind w:left="2160" w:hanging="1800"/>
      </w:pPr>
      <w:rPr>
        <w:rFonts w:hint="default"/>
        <w:color w:val="211E11"/>
        <w:sz w:val="28"/>
      </w:rPr>
    </w:lvl>
  </w:abstractNum>
  <w:abstractNum w:abstractNumId="17" w15:restartNumberingAfterBreak="0">
    <w:nsid w:val="4B025200"/>
    <w:multiLevelType w:val="hybridMultilevel"/>
    <w:tmpl w:val="2E8E8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767142"/>
    <w:multiLevelType w:val="hybridMultilevel"/>
    <w:tmpl w:val="F9B667D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E560BA"/>
    <w:multiLevelType w:val="hybridMultilevel"/>
    <w:tmpl w:val="0964A1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BB13A6"/>
    <w:multiLevelType w:val="multilevel"/>
    <w:tmpl w:val="EA4C13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3062" w:hanging="1758"/>
      </w:pPr>
      <w:rPr>
        <w:rFonts w:hint="default"/>
        <w:color w:val="211E11"/>
        <w:sz w:val="24"/>
        <w:szCs w:val="24"/>
      </w:rPr>
    </w:lvl>
    <w:lvl w:ilvl="2">
      <w:start w:val="1"/>
      <w:numFmt w:val="decimal"/>
      <w:isLgl/>
      <w:lvlText w:val="%1.%2.%3."/>
      <w:lvlJc w:val="left"/>
      <w:pPr>
        <w:tabs>
          <w:tab w:val="num" w:pos="1080"/>
        </w:tabs>
        <w:ind w:left="1080" w:hanging="720"/>
      </w:pPr>
      <w:rPr>
        <w:rFonts w:hint="default"/>
        <w:color w:val="211E11"/>
        <w:sz w:val="28"/>
      </w:rPr>
    </w:lvl>
    <w:lvl w:ilvl="3">
      <w:start w:val="1"/>
      <w:numFmt w:val="decimal"/>
      <w:isLgl/>
      <w:lvlText w:val="%1.%2.%3.%4."/>
      <w:lvlJc w:val="left"/>
      <w:pPr>
        <w:tabs>
          <w:tab w:val="num" w:pos="1080"/>
        </w:tabs>
        <w:ind w:left="1080" w:hanging="720"/>
      </w:pPr>
      <w:rPr>
        <w:rFonts w:hint="default"/>
        <w:color w:val="211E11"/>
        <w:sz w:val="28"/>
      </w:rPr>
    </w:lvl>
    <w:lvl w:ilvl="4">
      <w:start w:val="1"/>
      <w:numFmt w:val="decimal"/>
      <w:isLgl/>
      <w:lvlText w:val="%1.%2.%3.%4.%5."/>
      <w:lvlJc w:val="left"/>
      <w:pPr>
        <w:tabs>
          <w:tab w:val="num" w:pos="1440"/>
        </w:tabs>
        <w:ind w:left="1440" w:hanging="1080"/>
      </w:pPr>
      <w:rPr>
        <w:rFonts w:hint="default"/>
        <w:color w:val="211E11"/>
        <w:sz w:val="28"/>
      </w:rPr>
    </w:lvl>
    <w:lvl w:ilvl="5">
      <w:start w:val="1"/>
      <w:numFmt w:val="decimal"/>
      <w:isLgl/>
      <w:lvlText w:val="%1.%2.%3.%4.%5.%6."/>
      <w:lvlJc w:val="left"/>
      <w:pPr>
        <w:tabs>
          <w:tab w:val="num" w:pos="1440"/>
        </w:tabs>
        <w:ind w:left="1440" w:hanging="1080"/>
      </w:pPr>
      <w:rPr>
        <w:rFonts w:hint="default"/>
        <w:color w:val="211E11"/>
        <w:sz w:val="28"/>
      </w:rPr>
    </w:lvl>
    <w:lvl w:ilvl="6">
      <w:start w:val="1"/>
      <w:numFmt w:val="decimal"/>
      <w:isLgl/>
      <w:lvlText w:val="%1.%2.%3.%4.%5.%6.%7."/>
      <w:lvlJc w:val="left"/>
      <w:pPr>
        <w:tabs>
          <w:tab w:val="num" w:pos="1800"/>
        </w:tabs>
        <w:ind w:left="1800" w:hanging="1440"/>
      </w:pPr>
      <w:rPr>
        <w:rFonts w:hint="default"/>
        <w:color w:val="211E11"/>
        <w:sz w:val="28"/>
      </w:rPr>
    </w:lvl>
    <w:lvl w:ilvl="7">
      <w:start w:val="1"/>
      <w:numFmt w:val="decimal"/>
      <w:isLgl/>
      <w:lvlText w:val="%1.%2.%3.%4.%5.%6.%7.%8."/>
      <w:lvlJc w:val="left"/>
      <w:pPr>
        <w:tabs>
          <w:tab w:val="num" w:pos="1800"/>
        </w:tabs>
        <w:ind w:left="1800" w:hanging="1440"/>
      </w:pPr>
      <w:rPr>
        <w:rFonts w:hint="default"/>
        <w:color w:val="211E11"/>
        <w:sz w:val="28"/>
      </w:rPr>
    </w:lvl>
    <w:lvl w:ilvl="8">
      <w:start w:val="1"/>
      <w:numFmt w:val="decimal"/>
      <w:isLgl/>
      <w:lvlText w:val="%1.%2.%3.%4.%5.%6.%7.%8.%9."/>
      <w:lvlJc w:val="left"/>
      <w:pPr>
        <w:tabs>
          <w:tab w:val="num" w:pos="2160"/>
        </w:tabs>
        <w:ind w:left="2160" w:hanging="1800"/>
      </w:pPr>
      <w:rPr>
        <w:rFonts w:hint="default"/>
        <w:color w:val="211E11"/>
        <w:sz w:val="28"/>
      </w:rPr>
    </w:lvl>
  </w:abstractNum>
  <w:abstractNum w:abstractNumId="21" w15:restartNumberingAfterBreak="0">
    <w:nsid w:val="5B5C23BC"/>
    <w:multiLevelType w:val="hybridMultilevel"/>
    <w:tmpl w:val="B2981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3702A"/>
    <w:multiLevelType w:val="hybridMultilevel"/>
    <w:tmpl w:val="858A5FE8"/>
    <w:lvl w:ilvl="0" w:tplc="978C635A">
      <w:start w:val="1"/>
      <w:numFmt w:val="decimal"/>
      <w:lvlText w:val="9.%1"/>
      <w:lvlJc w:val="left"/>
      <w:pPr>
        <w:tabs>
          <w:tab w:val="num" w:pos="1800"/>
        </w:tabs>
        <w:ind w:left="1800" w:hanging="360"/>
      </w:pPr>
      <w:rPr>
        <w:rFonts w:asciiTheme="minorHAnsi" w:hAnsiTheme="minorHAnsi"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25A5302"/>
    <w:multiLevelType w:val="hybridMultilevel"/>
    <w:tmpl w:val="54965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43645"/>
    <w:multiLevelType w:val="hybridMultilevel"/>
    <w:tmpl w:val="669A7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6239B"/>
    <w:multiLevelType w:val="hybridMultilevel"/>
    <w:tmpl w:val="3F32A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01710"/>
    <w:multiLevelType w:val="multilevel"/>
    <w:tmpl w:val="D62A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C7A15"/>
    <w:multiLevelType w:val="multilevel"/>
    <w:tmpl w:val="6CA202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160279"/>
    <w:multiLevelType w:val="hybridMultilevel"/>
    <w:tmpl w:val="05388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8"/>
  </w:num>
  <w:num w:numId="4">
    <w:abstractNumId w:val="22"/>
  </w:num>
  <w:num w:numId="5">
    <w:abstractNumId w:val="12"/>
  </w:num>
  <w:num w:numId="6">
    <w:abstractNumId w:val="4"/>
  </w:num>
  <w:num w:numId="7">
    <w:abstractNumId w:val="21"/>
  </w:num>
  <w:num w:numId="8">
    <w:abstractNumId w:val="26"/>
  </w:num>
  <w:num w:numId="9">
    <w:abstractNumId w:val="5"/>
  </w:num>
  <w:num w:numId="10">
    <w:abstractNumId w:val="17"/>
  </w:num>
  <w:num w:numId="11">
    <w:abstractNumId w:val="11"/>
  </w:num>
  <w:num w:numId="12">
    <w:abstractNumId w:val="27"/>
  </w:num>
  <w:num w:numId="13">
    <w:abstractNumId w:val="15"/>
  </w:num>
  <w:num w:numId="14">
    <w:abstractNumId w:val="19"/>
  </w:num>
  <w:num w:numId="15">
    <w:abstractNumId w:val="13"/>
  </w:num>
  <w:num w:numId="16">
    <w:abstractNumId w:val="7"/>
  </w:num>
  <w:num w:numId="17">
    <w:abstractNumId w:val="6"/>
  </w:num>
  <w:num w:numId="18">
    <w:abstractNumId w:val="9"/>
  </w:num>
  <w:num w:numId="19">
    <w:abstractNumId w:val="2"/>
  </w:num>
  <w:num w:numId="20">
    <w:abstractNumId w:val="20"/>
  </w:num>
  <w:num w:numId="21">
    <w:abstractNumId w:val="16"/>
  </w:num>
  <w:num w:numId="22">
    <w:abstractNumId w:val="1"/>
  </w:num>
  <w:num w:numId="23">
    <w:abstractNumId w:val="24"/>
  </w:num>
  <w:num w:numId="24">
    <w:abstractNumId w:val="0"/>
  </w:num>
  <w:num w:numId="25">
    <w:abstractNumId w:val="23"/>
  </w:num>
  <w:num w:numId="26">
    <w:abstractNumId w:val="25"/>
  </w:num>
  <w:num w:numId="27">
    <w:abstractNumId w:val="10"/>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C2"/>
    <w:rsid w:val="00002DC4"/>
    <w:rsid w:val="00002FEB"/>
    <w:rsid w:val="000179D2"/>
    <w:rsid w:val="00066B07"/>
    <w:rsid w:val="000A05DF"/>
    <w:rsid w:val="000F7151"/>
    <w:rsid w:val="00130A06"/>
    <w:rsid w:val="001742A1"/>
    <w:rsid w:val="001760DF"/>
    <w:rsid w:val="001B520A"/>
    <w:rsid w:val="00204F92"/>
    <w:rsid w:val="00283F94"/>
    <w:rsid w:val="00334E0C"/>
    <w:rsid w:val="003817F0"/>
    <w:rsid w:val="003B79A1"/>
    <w:rsid w:val="00472C9C"/>
    <w:rsid w:val="004B33B5"/>
    <w:rsid w:val="004C1D49"/>
    <w:rsid w:val="004D020C"/>
    <w:rsid w:val="004D4018"/>
    <w:rsid w:val="005664C2"/>
    <w:rsid w:val="005A65F2"/>
    <w:rsid w:val="005C3148"/>
    <w:rsid w:val="006240F6"/>
    <w:rsid w:val="006322C5"/>
    <w:rsid w:val="00667A8C"/>
    <w:rsid w:val="006F1DB0"/>
    <w:rsid w:val="0071582E"/>
    <w:rsid w:val="007A5FDF"/>
    <w:rsid w:val="007B0CBD"/>
    <w:rsid w:val="008253D0"/>
    <w:rsid w:val="0086015E"/>
    <w:rsid w:val="00870983"/>
    <w:rsid w:val="00871FB7"/>
    <w:rsid w:val="008B5336"/>
    <w:rsid w:val="009B14A7"/>
    <w:rsid w:val="009E2AAE"/>
    <w:rsid w:val="00AA586A"/>
    <w:rsid w:val="00AC2D61"/>
    <w:rsid w:val="00AE760E"/>
    <w:rsid w:val="00B66B13"/>
    <w:rsid w:val="00B70EA2"/>
    <w:rsid w:val="00B84468"/>
    <w:rsid w:val="00BB70BE"/>
    <w:rsid w:val="00BC4C3C"/>
    <w:rsid w:val="00BF0A0E"/>
    <w:rsid w:val="00C27844"/>
    <w:rsid w:val="00C62693"/>
    <w:rsid w:val="00C71AE2"/>
    <w:rsid w:val="00CC165C"/>
    <w:rsid w:val="00CF1AEA"/>
    <w:rsid w:val="00D5665D"/>
    <w:rsid w:val="00D96E35"/>
    <w:rsid w:val="00DE3A91"/>
    <w:rsid w:val="00E027C2"/>
    <w:rsid w:val="00E8455F"/>
    <w:rsid w:val="00EA5EFE"/>
    <w:rsid w:val="00ED2CDB"/>
    <w:rsid w:val="00ED484A"/>
    <w:rsid w:val="00EE1478"/>
    <w:rsid w:val="00F812A6"/>
    <w:rsid w:val="00F96BD9"/>
    <w:rsid w:val="00FA58CC"/>
    <w:rsid w:val="00FD5D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36C48"/>
  <w15:docId w15:val="{9B2B48FD-C57E-470B-8153-10C9893A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C2"/>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64C2"/>
    <w:pPr>
      <w:spacing w:before="100" w:beforeAutospacing="1" w:after="100" w:afterAutospacing="1"/>
    </w:pPr>
  </w:style>
  <w:style w:type="character" w:styleId="Hyperlink">
    <w:name w:val="Hyperlink"/>
    <w:unhideWhenUsed/>
    <w:rsid w:val="005664C2"/>
    <w:rPr>
      <w:color w:val="0000FF"/>
      <w:u w:val="single"/>
    </w:rPr>
  </w:style>
  <w:style w:type="paragraph" w:styleId="NoSpacing">
    <w:name w:val="No Spacing"/>
    <w:uiPriority w:val="1"/>
    <w:qFormat/>
    <w:rsid w:val="005664C2"/>
    <w:pPr>
      <w:spacing w:after="0" w:line="240" w:lineRule="auto"/>
    </w:pPr>
    <w:rPr>
      <w:rFonts w:ascii="Calibri" w:eastAsia="Calibri" w:hAnsi="Calibri" w:cs="Times New Roman"/>
      <w:lang w:val="lv-LV"/>
    </w:rPr>
  </w:style>
  <w:style w:type="paragraph" w:styleId="ListParagraph">
    <w:name w:val="List Paragraph"/>
    <w:basedOn w:val="Normal"/>
    <w:uiPriority w:val="34"/>
    <w:qFormat/>
    <w:rsid w:val="005664C2"/>
    <w:pPr>
      <w:ind w:left="720"/>
      <w:contextualSpacing/>
    </w:pPr>
  </w:style>
  <w:style w:type="paragraph" w:customStyle="1" w:styleId="NoSpacing1">
    <w:name w:val="No Spacing1"/>
    <w:qFormat/>
    <w:rsid w:val="005664C2"/>
    <w:pPr>
      <w:spacing w:after="0" w:line="240" w:lineRule="auto"/>
    </w:pPr>
    <w:rPr>
      <w:rFonts w:ascii="Calibri" w:eastAsia="Calibri" w:hAnsi="Calibri" w:cs="Times New Roman"/>
      <w:lang w:val="lv-LV"/>
    </w:rPr>
  </w:style>
  <w:style w:type="paragraph" w:styleId="Header">
    <w:name w:val="header"/>
    <w:basedOn w:val="Normal"/>
    <w:link w:val="HeaderChar"/>
    <w:unhideWhenUsed/>
    <w:rsid w:val="005664C2"/>
    <w:pPr>
      <w:tabs>
        <w:tab w:val="center" w:pos="4153"/>
        <w:tab w:val="right" w:pos="8306"/>
      </w:tabs>
    </w:pPr>
    <w:rPr>
      <w:rFonts w:ascii="Calibri" w:eastAsia="Calibri" w:hAnsi="Calibri"/>
      <w:sz w:val="22"/>
      <w:szCs w:val="22"/>
      <w:lang w:val="de-DE" w:eastAsia="en-US"/>
    </w:rPr>
  </w:style>
  <w:style w:type="character" w:customStyle="1" w:styleId="HeaderChar">
    <w:name w:val="Header Char"/>
    <w:basedOn w:val="DefaultParagraphFont"/>
    <w:link w:val="Header"/>
    <w:rsid w:val="005664C2"/>
    <w:rPr>
      <w:rFonts w:ascii="Calibri" w:eastAsia="Calibri" w:hAnsi="Calibri" w:cs="Times New Roman"/>
      <w:lang w:val="de-DE"/>
    </w:rPr>
  </w:style>
  <w:style w:type="paragraph" w:styleId="Footer">
    <w:name w:val="footer"/>
    <w:basedOn w:val="Normal"/>
    <w:link w:val="FooterChar"/>
    <w:uiPriority w:val="99"/>
    <w:unhideWhenUsed/>
    <w:rsid w:val="005664C2"/>
    <w:pPr>
      <w:tabs>
        <w:tab w:val="center" w:pos="4513"/>
        <w:tab w:val="right" w:pos="9026"/>
      </w:tabs>
    </w:pPr>
  </w:style>
  <w:style w:type="character" w:customStyle="1" w:styleId="FooterChar">
    <w:name w:val="Footer Char"/>
    <w:basedOn w:val="DefaultParagraphFont"/>
    <w:link w:val="Footer"/>
    <w:uiPriority w:val="99"/>
    <w:rsid w:val="005664C2"/>
    <w:rPr>
      <w:rFonts w:ascii="Times New Roman" w:eastAsia="Times New Roman" w:hAnsi="Times New Roman" w:cs="Times New Roman"/>
      <w:sz w:val="24"/>
      <w:szCs w:val="24"/>
      <w:lang w:val="lv-LV" w:eastAsia="lv-LV"/>
    </w:rPr>
  </w:style>
  <w:style w:type="paragraph" w:styleId="HTMLPreformatted">
    <w:name w:val="HTML Preformatted"/>
    <w:basedOn w:val="Normal"/>
    <w:link w:val="HTMLPreformattedChar"/>
    <w:uiPriority w:val="99"/>
    <w:semiHidden/>
    <w:unhideWhenUsed/>
    <w:rsid w:val="00624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240F6"/>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8B5336"/>
    <w:rPr>
      <w:sz w:val="16"/>
      <w:szCs w:val="16"/>
    </w:rPr>
  </w:style>
  <w:style w:type="paragraph" w:styleId="CommentText">
    <w:name w:val="annotation text"/>
    <w:basedOn w:val="Normal"/>
    <w:link w:val="CommentTextChar"/>
    <w:uiPriority w:val="99"/>
    <w:semiHidden/>
    <w:unhideWhenUsed/>
    <w:rsid w:val="008B5336"/>
    <w:rPr>
      <w:sz w:val="20"/>
      <w:szCs w:val="20"/>
    </w:rPr>
  </w:style>
  <w:style w:type="character" w:customStyle="1" w:styleId="CommentTextChar">
    <w:name w:val="Comment Text Char"/>
    <w:basedOn w:val="DefaultParagraphFont"/>
    <w:link w:val="CommentText"/>
    <w:uiPriority w:val="99"/>
    <w:semiHidden/>
    <w:rsid w:val="008B5336"/>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8B5336"/>
    <w:rPr>
      <w:b/>
      <w:bCs/>
    </w:rPr>
  </w:style>
  <w:style w:type="character" w:customStyle="1" w:styleId="CommentSubjectChar">
    <w:name w:val="Comment Subject Char"/>
    <w:basedOn w:val="CommentTextChar"/>
    <w:link w:val="CommentSubject"/>
    <w:uiPriority w:val="99"/>
    <w:semiHidden/>
    <w:rsid w:val="008B5336"/>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semiHidden/>
    <w:unhideWhenUsed/>
    <w:rsid w:val="008B5336"/>
    <w:rPr>
      <w:rFonts w:ascii="Tahoma" w:hAnsi="Tahoma" w:cs="Tahoma"/>
      <w:sz w:val="16"/>
      <w:szCs w:val="16"/>
    </w:rPr>
  </w:style>
  <w:style w:type="character" w:customStyle="1" w:styleId="BalloonTextChar">
    <w:name w:val="Balloon Text Char"/>
    <w:basedOn w:val="DefaultParagraphFont"/>
    <w:link w:val="BalloonText"/>
    <w:uiPriority w:val="99"/>
    <w:semiHidden/>
    <w:rsid w:val="008B5336"/>
    <w:rPr>
      <w:rFonts w:ascii="Tahoma" w:eastAsia="Times New Roman" w:hAnsi="Tahoma" w:cs="Tahoma"/>
      <w:sz w:val="16"/>
      <w:szCs w:val="16"/>
      <w:lang w:val="lv-LV" w:eastAsia="lv-LV"/>
    </w:rPr>
  </w:style>
  <w:style w:type="character" w:styleId="FollowedHyperlink">
    <w:name w:val="FollowedHyperlink"/>
    <w:basedOn w:val="DefaultParagraphFont"/>
    <w:uiPriority w:val="99"/>
    <w:semiHidden/>
    <w:unhideWhenUsed/>
    <w:rsid w:val="00334E0C"/>
    <w:rPr>
      <w:color w:val="954F72" w:themeColor="followedHyperlink"/>
      <w:u w:val="single"/>
    </w:rPr>
  </w:style>
  <w:style w:type="paragraph" w:customStyle="1" w:styleId="Webaddress">
    <w:name w:val="_Web address"/>
    <w:basedOn w:val="Normal"/>
    <w:rsid w:val="00130A06"/>
    <w:pPr>
      <w:framePr w:wrap="around" w:hAnchor="text" w:y="2439"/>
      <w:spacing w:before="80"/>
      <w:suppressOverlap/>
    </w:pPr>
    <w:rPr>
      <w:rFonts w:ascii="Verdana" w:hAnsi="Verdana"/>
      <w:sz w:val="16"/>
      <w:lang w:val="en-GB" w:eastAsia="en-GB"/>
    </w:rPr>
  </w:style>
  <w:style w:type="paragraph" w:customStyle="1" w:styleId="Default">
    <w:name w:val="Default"/>
    <w:rsid w:val="00130A06"/>
    <w:pPr>
      <w:autoSpaceDE w:val="0"/>
      <w:autoSpaceDN w:val="0"/>
      <w:adjustRightInd w:val="0"/>
      <w:spacing w:after="0" w:line="240" w:lineRule="auto"/>
    </w:pPr>
    <w:rPr>
      <w:rFonts w:ascii="Open Sans" w:eastAsia="Times New Roman" w:hAnsi="Open Sans" w:cs="Open San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85911">
      <w:bodyDiv w:val="1"/>
      <w:marLeft w:val="0"/>
      <w:marRight w:val="0"/>
      <w:marTop w:val="0"/>
      <w:marBottom w:val="0"/>
      <w:divBdr>
        <w:top w:val="none" w:sz="0" w:space="0" w:color="auto"/>
        <w:left w:val="none" w:sz="0" w:space="0" w:color="auto"/>
        <w:bottom w:val="none" w:sz="0" w:space="0" w:color="auto"/>
        <w:right w:val="none" w:sz="0" w:space="0" w:color="auto"/>
      </w:divBdr>
    </w:div>
    <w:div w:id="738746771">
      <w:bodyDiv w:val="1"/>
      <w:marLeft w:val="0"/>
      <w:marRight w:val="0"/>
      <w:marTop w:val="0"/>
      <w:marBottom w:val="0"/>
      <w:divBdr>
        <w:top w:val="none" w:sz="0" w:space="0" w:color="auto"/>
        <w:left w:val="none" w:sz="0" w:space="0" w:color="auto"/>
        <w:bottom w:val="none" w:sz="0" w:space="0" w:color="auto"/>
        <w:right w:val="none" w:sz="0" w:space="0" w:color="auto"/>
      </w:divBdr>
    </w:div>
    <w:div w:id="943195628">
      <w:bodyDiv w:val="1"/>
      <w:marLeft w:val="0"/>
      <w:marRight w:val="0"/>
      <w:marTop w:val="0"/>
      <w:marBottom w:val="0"/>
      <w:divBdr>
        <w:top w:val="none" w:sz="0" w:space="0" w:color="auto"/>
        <w:left w:val="none" w:sz="0" w:space="0" w:color="auto"/>
        <w:bottom w:val="none" w:sz="0" w:space="0" w:color="auto"/>
        <w:right w:val="none" w:sz="0" w:space="0" w:color="auto"/>
      </w:divBdr>
    </w:div>
    <w:div w:id="1420252053">
      <w:bodyDiv w:val="1"/>
      <w:marLeft w:val="0"/>
      <w:marRight w:val="0"/>
      <w:marTop w:val="0"/>
      <w:marBottom w:val="0"/>
      <w:divBdr>
        <w:top w:val="none" w:sz="0" w:space="0" w:color="auto"/>
        <w:left w:val="none" w:sz="0" w:space="0" w:color="auto"/>
        <w:bottom w:val="none" w:sz="0" w:space="0" w:color="auto"/>
        <w:right w:val="none" w:sz="0" w:space="0" w:color="auto"/>
      </w:divBdr>
    </w:div>
    <w:div w:id="1752501993">
      <w:bodyDiv w:val="1"/>
      <w:marLeft w:val="0"/>
      <w:marRight w:val="0"/>
      <w:marTop w:val="0"/>
      <w:marBottom w:val="0"/>
      <w:divBdr>
        <w:top w:val="none" w:sz="0" w:space="0" w:color="auto"/>
        <w:left w:val="none" w:sz="0" w:space="0" w:color="auto"/>
        <w:bottom w:val="none" w:sz="0" w:space="0" w:color="auto"/>
        <w:right w:val="none" w:sz="0" w:space="0" w:color="auto"/>
      </w:divBdr>
    </w:div>
    <w:div w:id="19218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telschool.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telschoo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7188</Characters>
  <Application>Microsoft Office Word</Application>
  <DocSecurity>0</DocSecurity>
  <Lines>59</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VBK</dc:creator>
  <cp:lastModifiedBy>Julija Pasnaka</cp:lastModifiedBy>
  <cp:revision>2</cp:revision>
  <cp:lastPrinted>2018-11-15T11:46:00Z</cp:lastPrinted>
  <dcterms:created xsi:type="dcterms:W3CDTF">2020-01-30T12:07:00Z</dcterms:created>
  <dcterms:modified xsi:type="dcterms:W3CDTF">2020-01-30T12:07:00Z</dcterms:modified>
</cp:coreProperties>
</file>